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4DB29" w14:textId="6C90A7D0" w:rsidR="00150188" w:rsidRPr="00CB7FE7" w:rsidRDefault="00925844" w:rsidP="003367E2">
      <w:pPr>
        <w:rPr>
          <w:rFonts w:ascii="Arial" w:hAnsi="Arial" w:cs="Arial"/>
          <w:color w:val="000000" w:themeColor="text1"/>
          <w:szCs w:val="24"/>
        </w:rPr>
      </w:pPr>
      <w:r>
        <w:rPr>
          <w:rFonts w:ascii="Arial" w:hAnsi="Arial" w:cs="Arial"/>
          <w:color w:val="000000" w:themeColor="text1"/>
          <w:szCs w:val="24"/>
        </w:rPr>
        <w:t>Pszów</w:t>
      </w:r>
      <w:r w:rsidR="00150188" w:rsidRPr="00CB7FE7">
        <w:rPr>
          <w:rFonts w:ascii="Arial" w:hAnsi="Arial" w:cs="Arial"/>
          <w:color w:val="000000" w:themeColor="text1"/>
          <w:szCs w:val="24"/>
        </w:rPr>
        <w:t>, dn. 1.</w:t>
      </w:r>
      <w:r w:rsidR="0061483F" w:rsidRPr="00CB7FE7">
        <w:rPr>
          <w:rFonts w:ascii="Arial" w:hAnsi="Arial" w:cs="Arial"/>
          <w:color w:val="000000" w:themeColor="text1"/>
          <w:szCs w:val="24"/>
        </w:rPr>
        <w:t>12</w:t>
      </w:r>
      <w:r w:rsidR="00150188" w:rsidRPr="00CB7FE7">
        <w:rPr>
          <w:rFonts w:ascii="Arial" w:hAnsi="Arial" w:cs="Arial"/>
          <w:color w:val="000000" w:themeColor="text1"/>
          <w:szCs w:val="24"/>
        </w:rPr>
        <w:t>.202</w:t>
      </w:r>
      <w:r w:rsidR="00F843D4" w:rsidRPr="00CB7FE7">
        <w:rPr>
          <w:rFonts w:ascii="Arial" w:hAnsi="Arial" w:cs="Arial"/>
          <w:color w:val="000000" w:themeColor="text1"/>
          <w:szCs w:val="24"/>
        </w:rPr>
        <w:t>4</w:t>
      </w:r>
      <w:r w:rsidR="00150188" w:rsidRPr="00CB7FE7">
        <w:rPr>
          <w:rFonts w:ascii="Arial" w:hAnsi="Arial" w:cs="Arial"/>
          <w:color w:val="000000" w:themeColor="text1"/>
          <w:szCs w:val="24"/>
        </w:rPr>
        <w:t xml:space="preserve"> r.</w:t>
      </w:r>
    </w:p>
    <w:p w14:paraId="732E313E" w14:textId="77777777" w:rsidR="00925844" w:rsidRDefault="00887D43" w:rsidP="003367E2">
      <w:pPr>
        <w:pStyle w:val="Tytu"/>
        <w:jc w:val="left"/>
        <w:rPr>
          <w:rFonts w:ascii="Arial" w:hAnsi="Arial" w:cs="Arial"/>
          <w:caps w:val="0"/>
          <w:color w:val="000000" w:themeColor="text1"/>
          <w:szCs w:val="24"/>
        </w:rPr>
      </w:pPr>
      <w:r w:rsidRPr="00CB7FE7">
        <w:rPr>
          <w:rFonts w:ascii="Arial" w:hAnsi="Arial" w:cs="Arial"/>
          <w:caps w:val="0"/>
          <w:color w:val="000000" w:themeColor="text1"/>
          <w:szCs w:val="24"/>
        </w:rPr>
        <w:t xml:space="preserve">Księga standardów projektu </w:t>
      </w:r>
    </w:p>
    <w:p w14:paraId="2D8C1B9A" w14:textId="77777777" w:rsidR="00277F06" w:rsidRDefault="00277F06" w:rsidP="003367E2">
      <w:pPr>
        <w:rPr>
          <w:rFonts w:ascii="Arial" w:eastAsiaTheme="majorEastAsia" w:hAnsi="Arial" w:cs="Arial"/>
          <w:color w:val="000000" w:themeColor="text1"/>
          <w:spacing w:val="10"/>
          <w:sz w:val="52"/>
          <w:szCs w:val="52"/>
        </w:rPr>
      </w:pPr>
      <w:r w:rsidRPr="00277F06">
        <w:rPr>
          <w:rFonts w:ascii="Arial" w:eastAsiaTheme="majorEastAsia" w:hAnsi="Arial" w:cs="Arial"/>
          <w:color w:val="000000" w:themeColor="text1"/>
          <w:spacing w:val="10"/>
          <w:sz w:val="52"/>
          <w:szCs w:val="52"/>
        </w:rPr>
        <w:t>"Przebij pi</w:t>
      </w:r>
      <w:r w:rsidRPr="00277F06">
        <w:rPr>
          <w:rFonts w:ascii="Arial" w:eastAsiaTheme="majorEastAsia" w:hAnsi="Arial" w:cs="Arial" w:hint="eastAsia"/>
          <w:color w:val="000000" w:themeColor="text1"/>
          <w:spacing w:val="10"/>
          <w:sz w:val="52"/>
          <w:szCs w:val="52"/>
        </w:rPr>
        <w:t>ą</w:t>
      </w:r>
      <w:r w:rsidRPr="00277F06">
        <w:rPr>
          <w:rFonts w:ascii="Arial" w:eastAsiaTheme="majorEastAsia" w:hAnsi="Arial" w:cs="Arial"/>
          <w:color w:val="000000" w:themeColor="text1"/>
          <w:spacing w:val="10"/>
          <w:sz w:val="52"/>
          <w:szCs w:val="52"/>
        </w:rPr>
        <w:t>tk</w:t>
      </w:r>
      <w:r w:rsidRPr="00277F06">
        <w:rPr>
          <w:rFonts w:ascii="Arial" w:eastAsiaTheme="majorEastAsia" w:hAnsi="Arial" w:cs="Arial" w:hint="eastAsia"/>
          <w:color w:val="000000" w:themeColor="text1"/>
          <w:spacing w:val="10"/>
          <w:sz w:val="52"/>
          <w:szCs w:val="52"/>
        </w:rPr>
        <w:t>ę</w:t>
      </w:r>
      <w:r w:rsidRPr="00277F06">
        <w:rPr>
          <w:rFonts w:ascii="Arial" w:eastAsiaTheme="majorEastAsia" w:hAnsi="Arial" w:cs="Arial"/>
          <w:color w:val="000000" w:themeColor="text1"/>
          <w:spacing w:val="10"/>
          <w:sz w:val="52"/>
          <w:szCs w:val="52"/>
        </w:rPr>
        <w:t xml:space="preserve"> z Dw</w:t>
      </w:r>
      <w:r w:rsidRPr="00277F06">
        <w:rPr>
          <w:rFonts w:ascii="Arial" w:eastAsiaTheme="majorEastAsia" w:hAnsi="Arial" w:cs="Arial" w:hint="eastAsia"/>
          <w:color w:val="000000" w:themeColor="text1"/>
          <w:spacing w:val="10"/>
          <w:sz w:val="52"/>
          <w:szCs w:val="52"/>
        </w:rPr>
        <w:t>ó</w:t>
      </w:r>
      <w:r w:rsidRPr="00277F06">
        <w:rPr>
          <w:rFonts w:ascii="Arial" w:eastAsiaTheme="majorEastAsia" w:hAnsi="Arial" w:cs="Arial"/>
          <w:color w:val="000000" w:themeColor="text1"/>
          <w:spacing w:val="10"/>
          <w:sz w:val="52"/>
          <w:szCs w:val="52"/>
        </w:rPr>
        <w:t>jk</w:t>
      </w:r>
      <w:r w:rsidRPr="00277F06">
        <w:rPr>
          <w:rFonts w:ascii="Arial" w:eastAsiaTheme="majorEastAsia" w:hAnsi="Arial" w:cs="Arial" w:hint="eastAsia"/>
          <w:color w:val="000000" w:themeColor="text1"/>
          <w:spacing w:val="10"/>
          <w:sz w:val="52"/>
          <w:szCs w:val="52"/>
        </w:rPr>
        <w:t>ą</w:t>
      </w:r>
      <w:r w:rsidRPr="00277F06">
        <w:rPr>
          <w:rFonts w:ascii="Arial" w:eastAsiaTheme="majorEastAsia" w:hAnsi="Arial" w:cs="Arial"/>
          <w:color w:val="000000" w:themeColor="text1"/>
          <w:spacing w:val="10"/>
          <w:sz w:val="52"/>
          <w:szCs w:val="52"/>
        </w:rPr>
        <w:t>" Edukacja w</w:t>
      </w:r>
      <w:r w:rsidRPr="00277F06">
        <w:rPr>
          <w:rFonts w:ascii="Arial" w:eastAsiaTheme="majorEastAsia" w:hAnsi="Arial" w:cs="Arial" w:hint="eastAsia"/>
          <w:color w:val="000000" w:themeColor="text1"/>
          <w:spacing w:val="10"/>
          <w:sz w:val="52"/>
          <w:szCs w:val="52"/>
        </w:rPr>
        <w:t>łą</w:t>
      </w:r>
      <w:r w:rsidRPr="00277F06">
        <w:rPr>
          <w:rFonts w:ascii="Arial" w:eastAsiaTheme="majorEastAsia" w:hAnsi="Arial" w:cs="Arial"/>
          <w:color w:val="000000" w:themeColor="text1"/>
          <w:spacing w:val="10"/>
          <w:sz w:val="52"/>
          <w:szCs w:val="52"/>
        </w:rPr>
        <w:t>czaj</w:t>
      </w:r>
      <w:r w:rsidRPr="00277F06">
        <w:rPr>
          <w:rFonts w:ascii="Arial" w:eastAsiaTheme="majorEastAsia" w:hAnsi="Arial" w:cs="Arial" w:hint="eastAsia"/>
          <w:color w:val="000000" w:themeColor="text1"/>
          <w:spacing w:val="10"/>
          <w:sz w:val="52"/>
          <w:szCs w:val="52"/>
        </w:rPr>
        <w:t>ą</w:t>
      </w:r>
      <w:r w:rsidRPr="00277F06">
        <w:rPr>
          <w:rFonts w:ascii="Arial" w:eastAsiaTheme="majorEastAsia" w:hAnsi="Arial" w:cs="Arial"/>
          <w:color w:val="000000" w:themeColor="text1"/>
          <w:spacing w:val="10"/>
          <w:sz w:val="52"/>
          <w:szCs w:val="52"/>
        </w:rPr>
        <w:t>ca w Szkole Podstawowej nr 2 w Pszowie</w:t>
      </w:r>
      <w:r w:rsidRPr="00277F06">
        <w:rPr>
          <w:rFonts w:ascii="Arial" w:eastAsiaTheme="majorEastAsia" w:hAnsi="Arial" w:cs="Arial"/>
          <w:color w:val="000000" w:themeColor="text1"/>
          <w:spacing w:val="10"/>
          <w:sz w:val="52"/>
          <w:szCs w:val="52"/>
        </w:rPr>
        <w:t xml:space="preserve"> </w:t>
      </w:r>
    </w:p>
    <w:p w14:paraId="76B0565E" w14:textId="369281D8" w:rsidR="002B7F9C" w:rsidRPr="00CB7FE7" w:rsidRDefault="002B7F9C" w:rsidP="003367E2">
      <w:pPr>
        <w:rPr>
          <w:rFonts w:ascii="Arial" w:hAnsi="Arial" w:cs="Arial"/>
          <w:color w:val="000000" w:themeColor="text1"/>
        </w:rPr>
      </w:pPr>
      <w:r w:rsidRPr="00CB7FE7">
        <w:rPr>
          <w:rFonts w:ascii="Arial" w:hAnsi="Arial" w:cs="Arial"/>
          <w:color w:val="000000" w:themeColor="text1"/>
        </w:rPr>
        <w:t>Szanowni Państwo,</w:t>
      </w:r>
    </w:p>
    <w:p w14:paraId="380950E4" w14:textId="4AC02F10"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W związku z rozpoczęciem realizacji projektu</w:t>
      </w:r>
      <w:r w:rsidR="00DD6CDC" w:rsidRPr="00CB7FE7">
        <w:rPr>
          <w:rFonts w:ascii="Arial" w:hAnsi="Arial" w:cs="Arial"/>
          <w:color w:val="000000" w:themeColor="text1"/>
        </w:rPr>
        <w:t xml:space="preserve"> nasze</w:t>
      </w:r>
      <w:r w:rsidR="00E203DE">
        <w:rPr>
          <w:rFonts w:ascii="Arial" w:hAnsi="Arial" w:cs="Arial"/>
          <w:color w:val="000000" w:themeColor="text1"/>
        </w:rPr>
        <w:t xml:space="preserve">j szkoły </w:t>
      </w:r>
      <w:r w:rsidR="00DD6CDC" w:rsidRPr="00CB7FE7">
        <w:rPr>
          <w:rFonts w:ascii="Arial" w:hAnsi="Arial" w:cs="Arial"/>
          <w:color w:val="000000" w:themeColor="text1"/>
        </w:rPr>
        <w:t>w ramach działania 6.</w:t>
      </w:r>
      <w:r w:rsidR="006226FC">
        <w:rPr>
          <w:rFonts w:ascii="Arial" w:hAnsi="Arial" w:cs="Arial"/>
          <w:color w:val="000000" w:themeColor="text1"/>
        </w:rPr>
        <w:t>2</w:t>
      </w:r>
      <w:r w:rsidR="00DD6CDC" w:rsidRPr="00CB7FE7">
        <w:rPr>
          <w:rFonts w:ascii="Arial" w:hAnsi="Arial" w:cs="Arial"/>
          <w:color w:val="000000" w:themeColor="text1"/>
        </w:rPr>
        <w:t xml:space="preserve"> </w:t>
      </w:r>
      <w:r w:rsidR="00DC3506" w:rsidRPr="00DC3506">
        <w:rPr>
          <w:rFonts w:ascii="Arial" w:hAnsi="Arial" w:cs="Arial"/>
          <w:color w:val="000000" w:themeColor="text1"/>
        </w:rPr>
        <w:t>Kszta</w:t>
      </w:r>
      <w:r w:rsidR="00DC3506" w:rsidRPr="00DC3506">
        <w:rPr>
          <w:rFonts w:ascii="Arial" w:hAnsi="Arial" w:cs="Arial" w:hint="eastAsia"/>
          <w:color w:val="000000" w:themeColor="text1"/>
        </w:rPr>
        <w:t>ł</w:t>
      </w:r>
      <w:r w:rsidR="00DC3506" w:rsidRPr="00DC3506">
        <w:rPr>
          <w:rFonts w:ascii="Arial" w:hAnsi="Arial" w:cs="Arial"/>
          <w:color w:val="000000" w:themeColor="text1"/>
        </w:rPr>
        <w:t>cenie og</w:t>
      </w:r>
      <w:r w:rsidR="00DC3506" w:rsidRPr="00DC3506">
        <w:rPr>
          <w:rFonts w:ascii="Arial" w:hAnsi="Arial" w:cs="Arial" w:hint="eastAsia"/>
          <w:color w:val="000000" w:themeColor="text1"/>
        </w:rPr>
        <w:t>ó</w:t>
      </w:r>
      <w:r w:rsidR="00DC3506" w:rsidRPr="00DC3506">
        <w:rPr>
          <w:rFonts w:ascii="Arial" w:hAnsi="Arial" w:cs="Arial"/>
          <w:color w:val="000000" w:themeColor="text1"/>
        </w:rPr>
        <w:t>lne</w:t>
      </w:r>
      <w:r w:rsidR="00DC3506">
        <w:rPr>
          <w:rFonts w:ascii="Arial" w:hAnsi="Arial" w:cs="Arial"/>
          <w:b/>
          <w:bCs/>
          <w:color w:val="000000" w:themeColor="text1"/>
        </w:rPr>
        <w:t xml:space="preserve"> </w:t>
      </w:r>
      <w:r w:rsidRPr="00CB7FE7">
        <w:rPr>
          <w:rFonts w:ascii="Arial" w:hAnsi="Arial" w:cs="Arial"/>
          <w:color w:val="000000" w:themeColor="text1"/>
        </w:rPr>
        <w:t xml:space="preserve">stworzyliśmy </w:t>
      </w:r>
      <w:r w:rsidR="002B7F9C" w:rsidRPr="00CB7FE7">
        <w:rPr>
          <w:rFonts w:ascii="Arial" w:hAnsi="Arial" w:cs="Arial"/>
          <w:color w:val="000000" w:themeColor="text1"/>
        </w:rPr>
        <w:t>tę „Księgę Standardów w Projekcie”,</w:t>
      </w:r>
      <w:r w:rsidRPr="00CB7FE7">
        <w:rPr>
          <w:rFonts w:ascii="Arial" w:hAnsi="Arial" w:cs="Arial"/>
          <w:color w:val="000000" w:themeColor="text1"/>
        </w:rPr>
        <w:t xml:space="preserve"> w której zamieszczone będą wszystkie zasady formalne i merytoryczne, wg których pracują wszyscy pracownicy projektu zaangażowani w jego realizację.</w:t>
      </w:r>
    </w:p>
    <w:p w14:paraId="04D999CE" w14:textId="0733E4D6"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Księga ma formę obligatoryjnego dokumentu do zapoznania się </w:t>
      </w:r>
      <w:r w:rsidR="007A1F68" w:rsidRPr="00CB7FE7">
        <w:rPr>
          <w:rFonts w:ascii="Arial" w:hAnsi="Arial" w:cs="Arial"/>
          <w:color w:val="000000" w:themeColor="text1"/>
        </w:rPr>
        <w:t xml:space="preserve">przez pracowników </w:t>
      </w:r>
      <w:r w:rsidRPr="00CB7FE7">
        <w:rPr>
          <w:rFonts w:ascii="Arial" w:hAnsi="Arial" w:cs="Arial"/>
          <w:color w:val="000000" w:themeColor="text1"/>
        </w:rPr>
        <w:t xml:space="preserve">przed rozpoczęciem pracy w </w:t>
      </w:r>
      <w:r w:rsidR="007A1F68" w:rsidRPr="00CB7FE7">
        <w:rPr>
          <w:rFonts w:ascii="Arial" w:hAnsi="Arial" w:cs="Arial"/>
          <w:color w:val="000000" w:themeColor="text1"/>
        </w:rPr>
        <w:t>projekcie</w:t>
      </w:r>
      <w:r w:rsidRPr="00CB7FE7">
        <w:rPr>
          <w:rFonts w:ascii="Arial" w:hAnsi="Arial" w:cs="Arial"/>
          <w:color w:val="000000" w:themeColor="text1"/>
        </w:rPr>
        <w:t>. Dokument był tworzony w oparciu o już istniejące dokumenty, które wdr</w:t>
      </w:r>
      <w:r w:rsidR="007A1F68" w:rsidRPr="00CB7FE7">
        <w:rPr>
          <w:rFonts w:ascii="Arial" w:hAnsi="Arial" w:cs="Arial"/>
          <w:color w:val="000000" w:themeColor="text1"/>
        </w:rPr>
        <w:t>ażamy jako dobre praktyki projektowe wskazane przez koordynatorów</w:t>
      </w:r>
      <w:r w:rsidRPr="00CB7FE7">
        <w:rPr>
          <w:rFonts w:ascii="Arial" w:hAnsi="Arial" w:cs="Arial"/>
          <w:color w:val="000000" w:themeColor="text1"/>
        </w:rPr>
        <w:t xml:space="preserve"> </w:t>
      </w:r>
      <w:r w:rsidR="007A1F68" w:rsidRPr="00CB7FE7">
        <w:rPr>
          <w:rFonts w:ascii="Arial" w:hAnsi="Arial" w:cs="Arial"/>
          <w:color w:val="000000" w:themeColor="text1"/>
        </w:rPr>
        <w:t xml:space="preserve">w ich dotychczasowej praktyce projektowej </w:t>
      </w:r>
      <w:r w:rsidRPr="00CB7FE7">
        <w:rPr>
          <w:rFonts w:ascii="Arial" w:hAnsi="Arial" w:cs="Arial"/>
          <w:color w:val="000000" w:themeColor="text1"/>
        </w:rPr>
        <w:t xml:space="preserve">oraz </w:t>
      </w:r>
      <w:r w:rsidR="007A1F68" w:rsidRPr="00CB7FE7">
        <w:rPr>
          <w:rFonts w:ascii="Arial" w:hAnsi="Arial" w:cs="Arial"/>
          <w:color w:val="000000" w:themeColor="text1"/>
        </w:rPr>
        <w:t xml:space="preserve">o </w:t>
      </w:r>
      <w:r w:rsidRPr="00CB7FE7">
        <w:rPr>
          <w:rFonts w:ascii="Arial" w:hAnsi="Arial" w:cs="Arial"/>
          <w:color w:val="000000" w:themeColor="text1"/>
        </w:rPr>
        <w:t>dokumenty i wytyczne wskazane przez Instytucję Zarządzającą/Pośredniczącą projektami Europejskiego Funduszu Społecznego</w:t>
      </w:r>
      <w:r w:rsidR="007A1F68" w:rsidRPr="00CB7FE7">
        <w:rPr>
          <w:rFonts w:ascii="Arial" w:hAnsi="Arial" w:cs="Arial"/>
          <w:color w:val="000000" w:themeColor="text1"/>
        </w:rPr>
        <w:t>+</w:t>
      </w:r>
      <w:r w:rsidRPr="00CB7FE7">
        <w:rPr>
          <w:rFonts w:ascii="Arial" w:hAnsi="Arial" w:cs="Arial"/>
          <w:color w:val="000000" w:themeColor="text1"/>
        </w:rPr>
        <w:t>. Wszelkie poprawki wprowadzane w późniejszym okresie do księgi będą oznaczone datą wprowadzenia, by każdy czytelnik wiedział, który dokument jest najbardziej aktualny</w:t>
      </w:r>
      <w:r w:rsidR="007A1F68" w:rsidRPr="00CB7FE7">
        <w:rPr>
          <w:rFonts w:ascii="Arial" w:hAnsi="Arial" w:cs="Arial"/>
          <w:color w:val="000000" w:themeColor="text1"/>
        </w:rPr>
        <w:t xml:space="preserve"> i mógł go prawidłowo stosować.</w:t>
      </w:r>
    </w:p>
    <w:p w14:paraId="0F3B84A8" w14:textId="2FB55A2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Zachęcamy do wnikliwego zapoznania się z zapisami księgi „</w:t>
      </w:r>
      <w:r w:rsidR="00535D62" w:rsidRPr="00CB7FE7">
        <w:rPr>
          <w:rFonts w:ascii="Arial" w:hAnsi="Arial" w:cs="Arial"/>
          <w:color w:val="000000" w:themeColor="text1"/>
        </w:rPr>
        <w:t>standardu projektu</w:t>
      </w:r>
      <w:r w:rsidRPr="00CB7FE7">
        <w:rPr>
          <w:rFonts w:ascii="Arial" w:hAnsi="Arial" w:cs="Arial"/>
          <w:color w:val="000000" w:themeColor="text1"/>
        </w:rPr>
        <w:t xml:space="preserve">”. </w:t>
      </w:r>
    </w:p>
    <w:p w14:paraId="0A38D353" w14:textId="77777777" w:rsidR="00ED1463" w:rsidRPr="00CB7FE7" w:rsidRDefault="00150188" w:rsidP="003367E2">
      <w:pPr>
        <w:ind w:firstLine="708"/>
        <w:rPr>
          <w:rFonts w:ascii="Arial" w:hAnsi="Arial" w:cs="Arial"/>
          <w:color w:val="000000" w:themeColor="text1"/>
        </w:rPr>
      </w:pPr>
      <w:r w:rsidRPr="00CB7FE7">
        <w:rPr>
          <w:rFonts w:ascii="Arial" w:hAnsi="Arial" w:cs="Arial"/>
          <w:color w:val="000000" w:themeColor="text1"/>
        </w:rPr>
        <w:t>Z poważaniem i życzeniami efektywności projektowej i satysfakcji z prowadzonej pracy,</w:t>
      </w:r>
    </w:p>
    <w:p w14:paraId="51E55E87" w14:textId="2A7367C1" w:rsidR="00895A26" w:rsidRPr="00CB7FE7" w:rsidRDefault="002B7F9C" w:rsidP="009253F6">
      <w:pPr>
        <w:rPr>
          <w:rFonts w:ascii="Arial" w:hAnsi="Arial" w:cs="Arial"/>
          <w:color w:val="000000" w:themeColor="text1"/>
        </w:rPr>
      </w:pPr>
      <w:r w:rsidRPr="00CB7FE7">
        <w:rPr>
          <w:rFonts w:ascii="Arial" w:hAnsi="Arial" w:cs="Arial"/>
          <w:color w:val="000000" w:themeColor="text1"/>
        </w:rPr>
        <w:t xml:space="preserve">Dyrekcja i </w:t>
      </w:r>
      <w:r w:rsidR="007A1F68" w:rsidRPr="00CB7FE7">
        <w:rPr>
          <w:rFonts w:ascii="Arial" w:hAnsi="Arial" w:cs="Arial"/>
          <w:color w:val="000000" w:themeColor="text1"/>
        </w:rPr>
        <w:t>Koordynatorzy</w:t>
      </w:r>
      <w:r w:rsidR="00895A26" w:rsidRPr="00CB7FE7">
        <w:rPr>
          <w:rFonts w:ascii="Arial" w:hAnsi="Arial" w:cs="Arial"/>
          <w:color w:val="000000" w:themeColor="text1"/>
        </w:rPr>
        <w:br w:type="page"/>
      </w:r>
    </w:p>
    <w:sdt>
      <w:sdtPr>
        <w:rPr>
          <w:rFonts w:asciiTheme="minorHAnsi" w:hAnsiTheme="minorHAnsi" w:cstheme="minorBidi"/>
          <w:b w:val="0"/>
          <w:caps/>
          <w:color w:val="auto"/>
          <w:spacing w:val="0"/>
        </w:rPr>
        <w:id w:val="-975991919"/>
        <w:docPartObj>
          <w:docPartGallery w:val="Table of Contents"/>
          <w:docPartUnique/>
        </w:docPartObj>
      </w:sdtPr>
      <w:sdtEndPr>
        <w:rPr>
          <w:bCs/>
          <w:caps w:val="0"/>
          <w:noProof/>
        </w:rPr>
      </w:sdtEndPr>
      <w:sdtContent>
        <w:p w14:paraId="7CCD9D26" w14:textId="7487F520" w:rsidR="00895A26" w:rsidRPr="00CB7FE7" w:rsidRDefault="00895A26" w:rsidP="00CB7FE7">
          <w:pPr>
            <w:pStyle w:val="Nagwek61"/>
          </w:pPr>
          <w:r w:rsidRPr="00CB7FE7">
            <w:t>Spis treści</w:t>
          </w:r>
        </w:p>
        <w:p w14:paraId="1DCC4376" w14:textId="5FBCEB2E" w:rsidR="009D7A54" w:rsidRPr="00CB7FE7" w:rsidRDefault="00895A26"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r w:rsidRPr="00CB7FE7">
            <w:rPr>
              <w:rFonts w:ascii="Arial" w:hAnsi="Arial" w:cs="Arial"/>
              <w:b w:val="0"/>
              <w:bCs w:val="0"/>
              <w:color w:val="000000" w:themeColor="text1"/>
            </w:rPr>
            <w:fldChar w:fldCharType="begin"/>
          </w:r>
          <w:r w:rsidRPr="00CB7FE7">
            <w:rPr>
              <w:rFonts w:ascii="Arial" w:hAnsi="Arial" w:cs="Arial"/>
              <w:color w:val="000000" w:themeColor="text1"/>
            </w:rPr>
            <w:instrText>TOC \o "1-3" \h \z \u</w:instrText>
          </w:r>
          <w:r w:rsidRPr="00CB7FE7">
            <w:rPr>
              <w:rFonts w:ascii="Arial" w:hAnsi="Arial" w:cs="Arial"/>
              <w:b w:val="0"/>
              <w:bCs w:val="0"/>
              <w:color w:val="000000" w:themeColor="text1"/>
            </w:rPr>
            <w:fldChar w:fldCharType="separate"/>
          </w:r>
          <w:hyperlink w:anchor="_Toc206574438" w:history="1">
            <w:r w:rsidR="009D7A54" w:rsidRPr="007F0CC7">
              <w:rPr>
                <w:rStyle w:val="Hipercze"/>
                <w:rFonts w:ascii="Arial" w:hAnsi="Arial" w:cs="Arial"/>
                <w:noProof/>
              </w:rPr>
              <w:t xml:space="preserve">Słowo o projekcie: </w:t>
            </w:r>
            <w:r w:rsidR="007F0CC7" w:rsidRPr="007F0CC7">
              <w:rPr>
                <w:rStyle w:val="Hipercze"/>
                <w:rFonts w:ascii="Arial" w:hAnsi="Arial" w:cs="Arial"/>
                <w:noProof/>
              </w:rPr>
              <w:t>"Przebij pi</w:t>
            </w:r>
            <w:r w:rsidR="007F0CC7" w:rsidRPr="007F0CC7">
              <w:rPr>
                <w:rStyle w:val="Hipercze"/>
                <w:rFonts w:ascii="Arial" w:hAnsi="Arial" w:cs="Arial" w:hint="eastAsia"/>
                <w:noProof/>
              </w:rPr>
              <w:t>ą</w:t>
            </w:r>
            <w:r w:rsidR="007F0CC7" w:rsidRPr="007F0CC7">
              <w:rPr>
                <w:rStyle w:val="Hipercze"/>
                <w:rFonts w:ascii="Arial" w:hAnsi="Arial" w:cs="Arial"/>
                <w:noProof/>
              </w:rPr>
              <w:t>tk</w:t>
            </w:r>
            <w:r w:rsidR="007F0CC7" w:rsidRPr="007F0CC7">
              <w:rPr>
                <w:rStyle w:val="Hipercze"/>
                <w:rFonts w:ascii="Arial" w:hAnsi="Arial" w:cs="Arial" w:hint="eastAsia"/>
                <w:noProof/>
              </w:rPr>
              <w:t>ę</w:t>
            </w:r>
            <w:r w:rsidR="007F0CC7" w:rsidRPr="007F0CC7">
              <w:rPr>
                <w:rStyle w:val="Hipercze"/>
                <w:rFonts w:ascii="Arial" w:hAnsi="Arial" w:cs="Arial"/>
                <w:noProof/>
              </w:rPr>
              <w:t xml:space="preserve"> z Dw</w:t>
            </w:r>
            <w:r w:rsidR="007F0CC7" w:rsidRPr="007F0CC7">
              <w:rPr>
                <w:rStyle w:val="Hipercze"/>
                <w:rFonts w:ascii="Arial" w:hAnsi="Arial" w:cs="Arial" w:hint="eastAsia"/>
                <w:noProof/>
              </w:rPr>
              <w:t>ó</w:t>
            </w:r>
            <w:r w:rsidR="007F0CC7" w:rsidRPr="007F0CC7">
              <w:rPr>
                <w:rStyle w:val="Hipercze"/>
                <w:rFonts w:ascii="Arial" w:hAnsi="Arial" w:cs="Arial"/>
                <w:noProof/>
              </w:rPr>
              <w:t>jk</w:t>
            </w:r>
            <w:r w:rsidR="007F0CC7" w:rsidRPr="007F0CC7">
              <w:rPr>
                <w:rStyle w:val="Hipercze"/>
                <w:rFonts w:ascii="Arial" w:hAnsi="Arial" w:cs="Arial" w:hint="eastAsia"/>
                <w:noProof/>
              </w:rPr>
              <w:t>ą</w:t>
            </w:r>
            <w:r w:rsidR="007F0CC7" w:rsidRPr="007F0CC7">
              <w:rPr>
                <w:rStyle w:val="Hipercze"/>
                <w:rFonts w:ascii="Arial" w:hAnsi="Arial" w:cs="Arial"/>
                <w:noProof/>
              </w:rPr>
              <w:t>" Edukacja w</w:t>
            </w:r>
            <w:r w:rsidR="007F0CC7" w:rsidRPr="007F0CC7">
              <w:rPr>
                <w:rStyle w:val="Hipercze"/>
                <w:rFonts w:ascii="Arial" w:hAnsi="Arial" w:cs="Arial" w:hint="eastAsia"/>
                <w:noProof/>
              </w:rPr>
              <w:t>łą</w:t>
            </w:r>
            <w:r w:rsidR="007F0CC7" w:rsidRPr="007F0CC7">
              <w:rPr>
                <w:rStyle w:val="Hipercze"/>
                <w:rFonts w:ascii="Arial" w:hAnsi="Arial" w:cs="Arial"/>
                <w:noProof/>
              </w:rPr>
              <w:t>czaj</w:t>
            </w:r>
            <w:r w:rsidR="007F0CC7" w:rsidRPr="007F0CC7">
              <w:rPr>
                <w:rStyle w:val="Hipercze"/>
                <w:rFonts w:ascii="Arial" w:hAnsi="Arial" w:cs="Arial" w:hint="eastAsia"/>
                <w:noProof/>
              </w:rPr>
              <w:t>ą</w:t>
            </w:r>
            <w:r w:rsidR="007F0CC7" w:rsidRPr="007F0CC7">
              <w:rPr>
                <w:rStyle w:val="Hipercze"/>
                <w:rFonts w:ascii="Arial" w:hAnsi="Arial" w:cs="Arial"/>
                <w:noProof/>
              </w:rPr>
              <w:t>ca w Szkole Podstawowej nr 2 w Pszowie</w:t>
            </w:r>
            <w:r w:rsidR="00DC3506" w:rsidRPr="007F0CC7">
              <w:rPr>
                <w:rStyle w:val="Hipercze"/>
                <w:rFonts w:ascii="Arial" w:hAnsi="Arial" w:cs="Arial"/>
                <w:noProof/>
              </w:rPr>
              <w:t>.</w:t>
            </w:r>
            <w:r w:rsidR="00925844" w:rsidRPr="007F0CC7">
              <w:rPr>
                <w:rStyle w:val="Hipercze"/>
                <w:rFonts w:ascii="Arial" w:hAnsi="Arial" w:cs="Arial"/>
                <w:noProof/>
              </w:rPr>
              <w:t>.</w:t>
            </w:r>
            <w:r w:rsidR="00AE6D2C" w:rsidRPr="007F0CC7">
              <w:rPr>
                <w:rStyle w:val="Hipercze"/>
                <w:rFonts w:ascii="Arial" w:hAnsi="Arial" w:cs="Arial"/>
                <w:noProof/>
              </w:rPr>
              <w:t>.</w:t>
            </w:r>
            <w:r w:rsidR="009D7A54" w:rsidRPr="007F0CC7">
              <w:rPr>
                <w:rStyle w:val="Hipercze"/>
                <w:rFonts w:ascii="Arial" w:hAnsi="Arial" w:cs="Arial"/>
                <w:noProof/>
              </w:rPr>
              <w:t>.</w:t>
            </w:r>
            <w:r w:rsidR="009D7A54" w:rsidRPr="007F0CC7">
              <w:rPr>
                <w:rStyle w:val="Hipercze"/>
                <w:rFonts w:ascii="Arial" w:hAnsi="Arial" w:cs="Arial"/>
                <w:noProof/>
                <w:webHidden/>
              </w:rPr>
              <w:tab/>
            </w:r>
            <w:r w:rsidR="009D7A54" w:rsidRPr="007F0CC7">
              <w:rPr>
                <w:rStyle w:val="Hipercze"/>
                <w:rFonts w:ascii="Arial" w:hAnsi="Arial" w:cs="Arial"/>
                <w:noProof/>
                <w:webHidden/>
              </w:rPr>
              <w:fldChar w:fldCharType="begin"/>
            </w:r>
            <w:r w:rsidR="009D7A54" w:rsidRPr="007F0CC7">
              <w:rPr>
                <w:rStyle w:val="Hipercze"/>
                <w:rFonts w:ascii="Arial" w:hAnsi="Arial" w:cs="Arial"/>
                <w:noProof/>
                <w:webHidden/>
              </w:rPr>
              <w:instrText xml:space="preserve"> PAGEREF _Toc206574438 \h </w:instrText>
            </w:r>
            <w:r w:rsidR="009D7A54" w:rsidRPr="007F0CC7">
              <w:rPr>
                <w:rStyle w:val="Hipercze"/>
                <w:rFonts w:ascii="Arial" w:hAnsi="Arial" w:cs="Arial"/>
                <w:noProof/>
                <w:webHidden/>
              </w:rPr>
            </w:r>
            <w:r w:rsidR="009D7A54" w:rsidRPr="007F0CC7">
              <w:rPr>
                <w:rStyle w:val="Hipercze"/>
                <w:rFonts w:ascii="Arial" w:hAnsi="Arial" w:cs="Arial"/>
                <w:noProof/>
                <w:webHidden/>
              </w:rPr>
              <w:fldChar w:fldCharType="separate"/>
            </w:r>
            <w:r w:rsidR="00AE6D2C" w:rsidRPr="007F0CC7">
              <w:rPr>
                <w:rStyle w:val="Hipercze"/>
                <w:rFonts w:ascii="Arial" w:hAnsi="Arial" w:cs="Arial"/>
                <w:noProof/>
                <w:webHidden/>
              </w:rPr>
              <w:t>5</w:t>
            </w:r>
            <w:r w:rsidR="009D7A54" w:rsidRPr="007F0CC7">
              <w:rPr>
                <w:rStyle w:val="Hipercze"/>
                <w:rFonts w:ascii="Arial" w:hAnsi="Arial" w:cs="Arial"/>
                <w:noProof/>
                <w:webHidden/>
              </w:rPr>
              <w:fldChar w:fldCharType="end"/>
            </w:r>
          </w:hyperlink>
        </w:p>
        <w:p w14:paraId="4044BD04" w14:textId="2CB99AE2"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39" w:history="1">
            <w:r w:rsidRPr="00CB7FE7">
              <w:rPr>
                <w:rStyle w:val="Hipercze"/>
                <w:rFonts w:ascii="Arial" w:hAnsi="Arial" w:cs="Arial"/>
                <w:noProof/>
                <w:color w:val="000000" w:themeColor="text1"/>
                <w:sz w:val="24"/>
              </w:rPr>
              <w:t>Cel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_Toc206574439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2814104E" w14:textId="7304A82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0" w:history="1">
            <w:r w:rsidRPr="00CB7FE7">
              <w:rPr>
                <w:rStyle w:val="Hipercze"/>
                <w:rFonts w:ascii="Arial" w:hAnsi="Arial" w:cs="Arial"/>
                <w:noProof/>
                <w:color w:val="000000" w:themeColor="text1"/>
                <w:sz w:val="24"/>
              </w:rPr>
              <w:t>Planowane efekty: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24C24F9D" w14:textId="3A0296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1" w:history="1">
            <w:r w:rsidRPr="00CB7FE7">
              <w:rPr>
                <w:rStyle w:val="Hipercze"/>
                <w:rFonts w:ascii="Arial" w:hAnsi="Arial" w:cs="Arial"/>
                <w:noProof/>
                <w:color w:val="000000" w:themeColor="text1"/>
                <w:sz w:val="24"/>
              </w:rPr>
              <w:t>Wartość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4D74F441" w14:textId="1B816F6B"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42" w:history="1">
            <w:r w:rsidRPr="00CB7FE7">
              <w:rPr>
                <w:rStyle w:val="Hipercze"/>
                <w:rFonts w:ascii="Arial" w:hAnsi="Arial" w:cs="Arial"/>
                <w:noProof/>
                <w:color w:val="000000" w:themeColor="text1"/>
              </w:rPr>
              <w:t>Karta praw podstawowych Unii Europejskiej</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_Toc206574442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7</w:t>
            </w:r>
            <w:r w:rsidRPr="00CB7FE7">
              <w:rPr>
                <w:rFonts w:ascii="Arial" w:hAnsi="Arial" w:cs="Arial"/>
                <w:noProof/>
                <w:webHidden/>
                <w:color w:val="000000" w:themeColor="text1"/>
              </w:rPr>
              <w:fldChar w:fldCharType="end"/>
            </w:r>
          </w:hyperlink>
        </w:p>
        <w:p w14:paraId="1ACB40A0" w14:textId="34E54E6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3" w:history="1">
            <w:r w:rsidRPr="00CB7FE7">
              <w:rPr>
                <w:rStyle w:val="Hipercze"/>
                <w:rFonts w:ascii="Arial" w:eastAsia="Times New Roman" w:hAnsi="Arial" w:cs="Arial"/>
                <w:noProof/>
                <w:color w:val="000000" w:themeColor="text1"/>
                <w:sz w:val="24"/>
              </w:rPr>
              <w:t>Preambuła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7</w:t>
            </w:r>
            <w:r w:rsidRPr="00CB7FE7">
              <w:rPr>
                <w:rFonts w:ascii="Arial" w:hAnsi="Arial" w:cs="Arial"/>
                <w:noProof/>
                <w:webHidden/>
                <w:color w:val="000000" w:themeColor="text1"/>
                <w:sz w:val="24"/>
              </w:rPr>
              <w:fldChar w:fldCharType="end"/>
            </w:r>
          </w:hyperlink>
        </w:p>
        <w:p w14:paraId="027AF9E5" w14:textId="146A264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4" w:history="1">
            <w:r w:rsidRPr="00CB7FE7">
              <w:rPr>
                <w:rStyle w:val="Hipercze"/>
                <w:rFonts w:ascii="Arial" w:eastAsia="Times New Roman" w:hAnsi="Arial" w:cs="Arial"/>
                <w:noProof/>
                <w:color w:val="000000" w:themeColor="text1"/>
                <w:sz w:val="24"/>
              </w:rPr>
              <w:t>TYTUŁ I Godność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8</w:t>
            </w:r>
            <w:r w:rsidRPr="00CB7FE7">
              <w:rPr>
                <w:rFonts w:ascii="Arial" w:hAnsi="Arial" w:cs="Arial"/>
                <w:noProof/>
                <w:webHidden/>
                <w:color w:val="000000" w:themeColor="text1"/>
                <w:sz w:val="24"/>
              </w:rPr>
              <w:fldChar w:fldCharType="end"/>
            </w:r>
          </w:hyperlink>
        </w:p>
        <w:p w14:paraId="42D16968" w14:textId="4569B11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5" w:history="1">
            <w:r w:rsidRPr="00CB7FE7">
              <w:rPr>
                <w:rStyle w:val="Hipercze"/>
                <w:rFonts w:ascii="Arial" w:eastAsia="Times New Roman" w:hAnsi="Arial" w:cs="Arial"/>
                <w:noProof/>
                <w:color w:val="000000" w:themeColor="text1"/>
                <w:sz w:val="24"/>
              </w:rPr>
              <w:t>TYTUŁ II Wolność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9</w:t>
            </w:r>
            <w:r w:rsidRPr="00CB7FE7">
              <w:rPr>
                <w:rFonts w:ascii="Arial" w:hAnsi="Arial" w:cs="Arial"/>
                <w:noProof/>
                <w:webHidden/>
                <w:color w:val="000000" w:themeColor="text1"/>
                <w:sz w:val="24"/>
              </w:rPr>
              <w:fldChar w:fldCharType="end"/>
            </w:r>
          </w:hyperlink>
        </w:p>
        <w:p w14:paraId="76C5A2DB" w14:textId="2019F12E"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6" w:history="1">
            <w:r w:rsidRPr="00CB7FE7">
              <w:rPr>
                <w:rStyle w:val="Hipercze"/>
                <w:rFonts w:ascii="Arial" w:eastAsia="Times New Roman" w:hAnsi="Arial" w:cs="Arial"/>
                <w:noProof/>
                <w:color w:val="000000" w:themeColor="text1"/>
                <w:sz w:val="24"/>
              </w:rPr>
              <w:t>TYTUŁ III Równość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11</w:t>
            </w:r>
            <w:r w:rsidRPr="00CB7FE7">
              <w:rPr>
                <w:rFonts w:ascii="Arial" w:hAnsi="Arial" w:cs="Arial"/>
                <w:noProof/>
                <w:webHidden/>
                <w:color w:val="000000" w:themeColor="text1"/>
                <w:sz w:val="24"/>
              </w:rPr>
              <w:fldChar w:fldCharType="end"/>
            </w:r>
          </w:hyperlink>
        </w:p>
        <w:p w14:paraId="1705A7DE" w14:textId="063852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7" w:history="1">
            <w:r w:rsidRPr="00CB7FE7">
              <w:rPr>
                <w:rStyle w:val="Hipercze"/>
                <w:rFonts w:ascii="Arial" w:eastAsia="Times New Roman" w:hAnsi="Arial" w:cs="Arial"/>
                <w:noProof/>
                <w:color w:val="000000" w:themeColor="text1"/>
                <w:sz w:val="24"/>
              </w:rPr>
              <w:t>TYTUŁ IV Solidarność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13</w:t>
            </w:r>
            <w:r w:rsidRPr="00CB7FE7">
              <w:rPr>
                <w:rFonts w:ascii="Arial" w:hAnsi="Arial" w:cs="Arial"/>
                <w:noProof/>
                <w:webHidden/>
                <w:color w:val="000000" w:themeColor="text1"/>
                <w:sz w:val="24"/>
              </w:rPr>
              <w:fldChar w:fldCharType="end"/>
            </w:r>
          </w:hyperlink>
        </w:p>
        <w:p w14:paraId="4F05B050" w14:textId="5C22E9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8" w:history="1">
            <w:r w:rsidRPr="00CB7FE7">
              <w:rPr>
                <w:rStyle w:val="Hipercze"/>
                <w:rFonts w:ascii="Arial" w:eastAsia="Times New Roman" w:hAnsi="Arial" w:cs="Arial"/>
                <w:noProof/>
                <w:color w:val="000000" w:themeColor="text1"/>
                <w:sz w:val="24"/>
              </w:rPr>
              <w:t>TYTUŁ V PRAWA OBYWATELSKIE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15</w:t>
            </w:r>
            <w:r w:rsidRPr="00CB7FE7">
              <w:rPr>
                <w:rFonts w:ascii="Arial" w:hAnsi="Arial" w:cs="Arial"/>
                <w:noProof/>
                <w:webHidden/>
                <w:color w:val="000000" w:themeColor="text1"/>
                <w:sz w:val="24"/>
              </w:rPr>
              <w:fldChar w:fldCharType="end"/>
            </w:r>
          </w:hyperlink>
        </w:p>
        <w:p w14:paraId="2849BD8A" w14:textId="663659A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9" w:history="1">
            <w:r w:rsidRPr="00CB7FE7">
              <w:rPr>
                <w:rStyle w:val="Hipercze"/>
                <w:rFonts w:ascii="Arial" w:eastAsia="Times New Roman" w:hAnsi="Arial" w:cs="Arial"/>
                <w:noProof/>
                <w:color w:val="000000" w:themeColor="text1"/>
                <w:sz w:val="24"/>
              </w:rPr>
              <w:t>TYTUŁ VI Wymiar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17</w:t>
            </w:r>
            <w:r w:rsidRPr="00CB7FE7">
              <w:rPr>
                <w:rFonts w:ascii="Arial" w:hAnsi="Arial" w:cs="Arial"/>
                <w:noProof/>
                <w:webHidden/>
                <w:color w:val="000000" w:themeColor="text1"/>
                <w:sz w:val="24"/>
              </w:rPr>
              <w:fldChar w:fldCharType="end"/>
            </w:r>
          </w:hyperlink>
        </w:p>
        <w:p w14:paraId="2FF90DC2" w14:textId="73DED7E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0" w:history="1">
            <w:r w:rsidRPr="00CB7FE7">
              <w:rPr>
                <w:rStyle w:val="Hipercze"/>
                <w:rFonts w:ascii="Arial" w:eastAsia="Times New Roman" w:hAnsi="Arial" w:cs="Arial"/>
                <w:noProof/>
                <w:color w:val="000000" w:themeColor="text1"/>
                <w:sz w:val="24"/>
              </w:rPr>
              <w:t>TYTUŁ VII Postanowienia ogólne dotyczące wykładni i stosowania karty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18</w:t>
            </w:r>
            <w:r w:rsidRPr="00CB7FE7">
              <w:rPr>
                <w:rFonts w:ascii="Arial" w:hAnsi="Arial" w:cs="Arial"/>
                <w:noProof/>
                <w:webHidden/>
                <w:color w:val="000000" w:themeColor="text1"/>
                <w:sz w:val="24"/>
              </w:rPr>
              <w:fldChar w:fldCharType="end"/>
            </w:r>
          </w:hyperlink>
        </w:p>
        <w:p w14:paraId="00918EEB" w14:textId="099FB8E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51" w:history="1">
            <w:r w:rsidRPr="00CB7FE7">
              <w:rPr>
                <w:rStyle w:val="Hipercze"/>
                <w:rFonts w:ascii="Arial" w:hAnsi="Arial" w:cs="Arial"/>
                <w:noProof/>
                <w:color w:val="000000" w:themeColor="text1"/>
              </w:rPr>
              <w:t>Konwencja o Prawach Osób Niepełnosprawnych</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_Toc206574451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21</w:t>
            </w:r>
            <w:r w:rsidRPr="00CB7FE7">
              <w:rPr>
                <w:rFonts w:ascii="Arial" w:hAnsi="Arial" w:cs="Arial"/>
                <w:noProof/>
                <w:webHidden/>
                <w:color w:val="000000" w:themeColor="text1"/>
              </w:rPr>
              <w:fldChar w:fldCharType="end"/>
            </w:r>
          </w:hyperlink>
        </w:p>
        <w:p w14:paraId="6B246CC4" w14:textId="2152784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2" w:history="1">
            <w:r w:rsidRPr="00CB7FE7">
              <w:rPr>
                <w:rStyle w:val="Hipercze"/>
                <w:rFonts w:ascii="Arial" w:eastAsia="Times New Roman" w:hAnsi="Arial" w:cs="Arial"/>
                <w:noProof/>
                <w:color w:val="000000" w:themeColor="text1"/>
                <w:sz w:val="24"/>
              </w:rPr>
              <w:t>Tekst jednolity Konwencji opublikowany został w Dz. U. z dnia 25 października 2012 r., poz. 1169.</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22</w:t>
            </w:r>
            <w:r w:rsidRPr="00CB7FE7">
              <w:rPr>
                <w:rFonts w:ascii="Arial" w:hAnsi="Arial" w:cs="Arial"/>
                <w:noProof/>
                <w:webHidden/>
                <w:color w:val="000000" w:themeColor="text1"/>
                <w:sz w:val="24"/>
              </w:rPr>
              <w:fldChar w:fldCharType="end"/>
            </w:r>
          </w:hyperlink>
        </w:p>
        <w:p w14:paraId="6F6D7929" w14:textId="20B14A2F"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3" w:history="1">
            <w:r w:rsidRPr="00CB7FE7">
              <w:rPr>
                <w:rStyle w:val="Hipercze"/>
                <w:rFonts w:ascii="Arial" w:eastAsia="Times New Roman" w:hAnsi="Arial" w:cs="Arial"/>
                <w:noProof/>
                <w:color w:val="000000" w:themeColor="text1"/>
                <w:sz w:val="24"/>
              </w:rPr>
              <w:t>Artykuł 1 Cel</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5CE1D18" w14:textId="26E675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4" w:history="1">
            <w:r w:rsidRPr="00CB7FE7">
              <w:rPr>
                <w:rStyle w:val="Hipercze"/>
                <w:rFonts w:ascii="Arial" w:eastAsia="Times New Roman" w:hAnsi="Arial" w:cs="Arial"/>
                <w:noProof/>
                <w:color w:val="000000" w:themeColor="text1"/>
                <w:sz w:val="24"/>
              </w:rPr>
              <w:t>Artykuł 2 Definicje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F3EFDA7" w14:textId="2A1FF49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5" w:history="1">
            <w:r w:rsidRPr="00CB7FE7">
              <w:rPr>
                <w:rStyle w:val="Hipercze"/>
                <w:rFonts w:ascii="Arial" w:eastAsia="Times New Roman" w:hAnsi="Arial" w:cs="Arial"/>
                <w:noProof/>
                <w:color w:val="000000" w:themeColor="text1"/>
                <w:sz w:val="24"/>
              </w:rPr>
              <w:t>Artykuł 3 Zasady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0E95EB01" w14:textId="69ECBA3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6" w:history="1">
            <w:r w:rsidRPr="00CB7FE7">
              <w:rPr>
                <w:rStyle w:val="Hipercze"/>
                <w:rFonts w:ascii="Arial" w:eastAsia="Times New Roman" w:hAnsi="Arial" w:cs="Arial"/>
                <w:noProof/>
                <w:color w:val="000000" w:themeColor="text1"/>
                <w:sz w:val="24"/>
              </w:rPr>
              <w:t>Artykuł 4 Obowiązki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28653817" w14:textId="3FC1DE7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7" w:history="1">
            <w:r w:rsidRPr="00CB7FE7">
              <w:rPr>
                <w:rStyle w:val="Hipercze"/>
                <w:rFonts w:ascii="Arial" w:eastAsia="Times New Roman" w:hAnsi="Arial" w:cs="Arial"/>
                <w:noProof/>
                <w:color w:val="000000" w:themeColor="text1"/>
                <w:sz w:val="24"/>
              </w:rPr>
              <w:t>Artykuł 5 Równość i niedyskryminacja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4E25A312" w14:textId="306C8DE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8" w:history="1">
            <w:r w:rsidRPr="00CB7FE7">
              <w:rPr>
                <w:rStyle w:val="Hipercze"/>
                <w:rFonts w:ascii="Arial" w:eastAsia="Times New Roman" w:hAnsi="Arial" w:cs="Arial"/>
                <w:noProof/>
                <w:color w:val="000000" w:themeColor="text1"/>
                <w:sz w:val="24"/>
              </w:rPr>
              <w:t>Artykuł 6 Niepełnosprawne kobiety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14EDC5C7" w14:textId="79061B10"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9" w:history="1">
            <w:r w:rsidRPr="00CB7FE7">
              <w:rPr>
                <w:rStyle w:val="Hipercze"/>
                <w:rFonts w:ascii="Arial" w:eastAsia="Times New Roman" w:hAnsi="Arial" w:cs="Arial"/>
                <w:noProof/>
                <w:color w:val="000000" w:themeColor="text1"/>
                <w:sz w:val="24"/>
              </w:rPr>
              <w:t>Artykuł 7 Niepełnosprawne dzieci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00C92DC7" w14:textId="660DA5F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0" w:history="1">
            <w:r w:rsidRPr="00CB7FE7">
              <w:rPr>
                <w:rStyle w:val="Hipercze"/>
                <w:rFonts w:ascii="Arial" w:eastAsia="Times New Roman" w:hAnsi="Arial" w:cs="Arial"/>
                <w:noProof/>
                <w:color w:val="000000" w:themeColor="text1"/>
                <w:sz w:val="24"/>
              </w:rPr>
              <w:t>Artykuł 8 Podnoszenie świadomości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40EDCD89" w14:textId="59EAB82C"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1" w:history="1">
            <w:r w:rsidRPr="00CB7FE7">
              <w:rPr>
                <w:rStyle w:val="Hipercze"/>
                <w:rFonts w:ascii="Arial" w:eastAsia="Times New Roman" w:hAnsi="Arial" w:cs="Arial"/>
                <w:noProof/>
                <w:color w:val="000000" w:themeColor="text1"/>
                <w:sz w:val="24"/>
              </w:rPr>
              <w:t>Artykuł 9 Dostępność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7DF2DAFB" w14:textId="7FE2ACC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2" w:history="1">
            <w:r w:rsidRPr="00CB7FE7">
              <w:rPr>
                <w:rStyle w:val="Hipercze"/>
                <w:rFonts w:ascii="Arial" w:eastAsia="Times New Roman" w:hAnsi="Arial" w:cs="Arial"/>
                <w:noProof/>
                <w:color w:val="000000" w:themeColor="text1"/>
                <w:sz w:val="24"/>
              </w:rPr>
              <w:t>Artykuł 10 Prawo do życia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68C7CF29" w14:textId="75B9322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3" w:history="1">
            <w:r w:rsidRPr="00CB7FE7">
              <w:rPr>
                <w:rStyle w:val="Hipercze"/>
                <w:rFonts w:ascii="Arial" w:eastAsia="Times New Roman" w:hAnsi="Arial" w:cs="Arial"/>
                <w:noProof/>
                <w:color w:val="000000" w:themeColor="text1"/>
                <w:sz w:val="24"/>
              </w:rPr>
              <w:t>Artykuł 11 Sytuacje zagrożenia i sytuacje wymagające pomocy humanitarnej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54633B06" w14:textId="546CEB3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4" w:history="1">
            <w:r w:rsidRPr="00CB7FE7">
              <w:rPr>
                <w:rStyle w:val="Hipercze"/>
                <w:rFonts w:ascii="Arial" w:eastAsia="Times New Roman" w:hAnsi="Arial" w:cs="Arial"/>
                <w:noProof/>
                <w:color w:val="000000" w:themeColor="text1"/>
                <w:sz w:val="24"/>
              </w:rPr>
              <w:t>Artykuł 12 Równość wobec prawa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7DDC3AEE" w14:textId="143E98C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5" w:history="1">
            <w:r w:rsidRPr="00CB7FE7">
              <w:rPr>
                <w:rStyle w:val="Hipercze"/>
                <w:rFonts w:ascii="Arial" w:eastAsia="Times New Roman" w:hAnsi="Arial" w:cs="Arial"/>
                <w:noProof/>
                <w:color w:val="000000" w:themeColor="text1"/>
                <w:sz w:val="24"/>
              </w:rPr>
              <w:t>Artykuł 13 Dostęp do wymiaru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04CDAFEE" w14:textId="6474AED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6" w:history="1">
            <w:r w:rsidRPr="00CB7FE7">
              <w:rPr>
                <w:rStyle w:val="Hipercze"/>
                <w:rFonts w:ascii="Arial" w:eastAsia="Times New Roman" w:hAnsi="Arial" w:cs="Arial"/>
                <w:noProof/>
                <w:color w:val="000000" w:themeColor="text1"/>
                <w:sz w:val="24"/>
              </w:rPr>
              <w:t>Artykuł 14 Wolność i bezpieczeństwo osobiste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61E2ED7D" w14:textId="0653251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7" w:history="1">
            <w:r w:rsidRPr="00CB7FE7">
              <w:rPr>
                <w:rStyle w:val="Hipercze"/>
                <w:rFonts w:ascii="Arial" w:eastAsia="Times New Roman" w:hAnsi="Arial" w:cs="Arial"/>
                <w:noProof/>
                <w:color w:val="000000" w:themeColor="text1"/>
                <w:sz w:val="24"/>
              </w:rPr>
              <w:t>Artykuł 15 Wolność od tortur lub okrutnego, nieludzkiego albo poniżającego traktowania lub karania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9BDBECF" w14:textId="58F3905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8" w:history="1">
            <w:r w:rsidRPr="00CB7FE7">
              <w:rPr>
                <w:rStyle w:val="Hipercze"/>
                <w:rFonts w:ascii="Arial" w:eastAsia="Times New Roman" w:hAnsi="Arial" w:cs="Arial"/>
                <w:noProof/>
                <w:color w:val="000000" w:themeColor="text1"/>
                <w:sz w:val="24"/>
              </w:rPr>
              <w:t>Artykuł 16 Wolność od wykorzystywania, przemocy i nadużyć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F4DE257" w14:textId="64DD21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9" w:history="1">
            <w:r w:rsidRPr="00CB7FE7">
              <w:rPr>
                <w:rStyle w:val="Hipercze"/>
                <w:rFonts w:ascii="Arial" w:eastAsia="Times New Roman" w:hAnsi="Arial" w:cs="Arial"/>
                <w:noProof/>
                <w:color w:val="000000" w:themeColor="text1"/>
                <w:sz w:val="24"/>
              </w:rPr>
              <w:t>Artykuł 17 Ochrona integralności osobistej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49F106F6" w14:textId="475500B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0" w:history="1">
            <w:r w:rsidRPr="00CB7FE7">
              <w:rPr>
                <w:rStyle w:val="Hipercze"/>
                <w:rFonts w:ascii="Arial" w:eastAsia="Times New Roman" w:hAnsi="Arial" w:cs="Arial"/>
                <w:noProof/>
                <w:color w:val="000000" w:themeColor="text1"/>
                <w:sz w:val="24"/>
              </w:rPr>
              <w:t>Artykuł 18 Swoboda przemieszczania się i obywatelstwo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3EA4DFA9" w14:textId="1CC5EA6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1" w:history="1">
            <w:r w:rsidRPr="00CB7FE7">
              <w:rPr>
                <w:rStyle w:val="Hipercze"/>
                <w:rFonts w:ascii="Arial" w:eastAsia="Times New Roman" w:hAnsi="Arial" w:cs="Arial"/>
                <w:noProof/>
                <w:color w:val="000000" w:themeColor="text1"/>
                <w:sz w:val="24"/>
              </w:rPr>
              <w:t>Artykuł 19 Prowadzenie życia samodzielnie i przy włączeniu w społeczeństwo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56253D7F" w14:textId="49EDC63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2" w:history="1">
            <w:r w:rsidRPr="00CB7FE7">
              <w:rPr>
                <w:rStyle w:val="Hipercze"/>
                <w:rFonts w:ascii="Arial" w:eastAsia="Times New Roman" w:hAnsi="Arial" w:cs="Arial"/>
                <w:noProof/>
                <w:color w:val="000000" w:themeColor="text1"/>
                <w:sz w:val="24"/>
              </w:rPr>
              <w:t>Artykuł 20 Mobilność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6DB50893" w14:textId="6DF429A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3" w:history="1">
            <w:r w:rsidRPr="00CB7FE7">
              <w:rPr>
                <w:rStyle w:val="Hipercze"/>
                <w:rFonts w:ascii="Arial" w:eastAsia="Times New Roman" w:hAnsi="Arial" w:cs="Arial"/>
                <w:noProof/>
                <w:color w:val="000000" w:themeColor="text1"/>
                <w:sz w:val="24"/>
              </w:rPr>
              <w:t>Artykuł 21 Wolność wypowiadania się i wyrażania opinii oraz dostęp do informacji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36</w:t>
            </w:r>
            <w:r w:rsidRPr="00CB7FE7">
              <w:rPr>
                <w:rFonts w:ascii="Arial" w:hAnsi="Arial" w:cs="Arial"/>
                <w:noProof/>
                <w:webHidden/>
                <w:color w:val="000000" w:themeColor="text1"/>
                <w:sz w:val="24"/>
              </w:rPr>
              <w:fldChar w:fldCharType="end"/>
            </w:r>
          </w:hyperlink>
        </w:p>
        <w:p w14:paraId="5516EEA1" w14:textId="6133DA6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4" w:history="1">
            <w:r w:rsidRPr="00CB7FE7">
              <w:rPr>
                <w:rStyle w:val="Hipercze"/>
                <w:rFonts w:ascii="Arial" w:eastAsia="Times New Roman" w:hAnsi="Arial" w:cs="Arial"/>
                <w:noProof/>
                <w:color w:val="000000" w:themeColor="text1"/>
                <w:sz w:val="24"/>
              </w:rPr>
              <w:t>Artykuł 22 Poszanowanie prywatności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6BCD80CF" w14:textId="6368EC5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5" w:history="1">
            <w:r w:rsidRPr="00CB7FE7">
              <w:rPr>
                <w:rStyle w:val="Hipercze"/>
                <w:rFonts w:ascii="Arial" w:eastAsia="Times New Roman" w:hAnsi="Arial" w:cs="Arial"/>
                <w:noProof/>
                <w:color w:val="000000" w:themeColor="text1"/>
                <w:sz w:val="24"/>
              </w:rPr>
              <w:t>Artykuł 23 Poszanowanie domu i rodziny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45D37BBC" w14:textId="73E305A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6" w:history="1">
            <w:r w:rsidRPr="00CB7FE7">
              <w:rPr>
                <w:rStyle w:val="Hipercze"/>
                <w:rFonts w:ascii="Arial" w:eastAsia="Times New Roman" w:hAnsi="Arial" w:cs="Arial"/>
                <w:noProof/>
                <w:color w:val="000000" w:themeColor="text1"/>
                <w:sz w:val="24"/>
              </w:rPr>
              <w:t>Artykuł 24 Edukacja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38</w:t>
            </w:r>
            <w:r w:rsidRPr="00CB7FE7">
              <w:rPr>
                <w:rFonts w:ascii="Arial" w:hAnsi="Arial" w:cs="Arial"/>
                <w:noProof/>
                <w:webHidden/>
                <w:color w:val="000000" w:themeColor="text1"/>
                <w:sz w:val="24"/>
              </w:rPr>
              <w:fldChar w:fldCharType="end"/>
            </w:r>
          </w:hyperlink>
        </w:p>
        <w:p w14:paraId="5D3EC2EC" w14:textId="57C24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7" w:history="1">
            <w:r w:rsidRPr="00CB7FE7">
              <w:rPr>
                <w:rStyle w:val="Hipercze"/>
                <w:rFonts w:ascii="Arial" w:eastAsia="Times New Roman" w:hAnsi="Arial" w:cs="Arial"/>
                <w:noProof/>
                <w:color w:val="000000" w:themeColor="text1"/>
                <w:sz w:val="24"/>
              </w:rPr>
              <w:t>Artykuł 25 Zdrowie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40</w:t>
            </w:r>
            <w:r w:rsidRPr="00CB7FE7">
              <w:rPr>
                <w:rFonts w:ascii="Arial" w:hAnsi="Arial" w:cs="Arial"/>
                <w:noProof/>
                <w:webHidden/>
                <w:color w:val="000000" w:themeColor="text1"/>
                <w:sz w:val="24"/>
              </w:rPr>
              <w:fldChar w:fldCharType="end"/>
            </w:r>
          </w:hyperlink>
        </w:p>
        <w:p w14:paraId="4BC8B997" w14:textId="289D486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8" w:history="1">
            <w:r w:rsidRPr="00CB7FE7">
              <w:rPr>
                <w:rStyle w:val="Hipercze"/>
                <w:rFonts w:ascii="Arial" w:eastAsia="Times New Roman" w:hAnsi="Arial" w:cs="Arial"/>
                <w:noProof/>
                <w:color w:val="000000" w:themeColor="text1"/>
                <w:sz w:val="24"/>
              </w:rPr>
              <w:t>Artykuł 26 Rehabilitacja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6E84B83C" w14:textId="055F7DF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9" w:history="1">
            <w:r w:rsidRPr="00CB7FE7">
              <w:rPr>
                <w:rStyle w:val="Hipercze"/>
                <w:rFonts w:ascii="Arial" w:eastAsia="Times New Roman" w:hAnsi="Arial" w:cs="Arial"/>
                <w:noProof/>
                <w:color w:val="000000" w:themeColor="text1"/>
                <w:sz w:val="24"/>
              </w:rPr>
              <w:t>Artykuł 27 Praca i zatrudnienie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749CC297" w14:textId="4973257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0" w:history="1">
            <w:r w:rsidRPr="00CB7FE7">
              <w:rPr>
                <w:rStyle w:val="Hipercze"/>
                <w:rFonts w:ascii="Arial" w:eastAsia="Times New Roman" w:hAnsi="Arial" w:cs="Arial"/>
                <w:noProof/>
                <w:color w:val="000000" w:themeColor="text1"/>
                <w:sz w:val="24"/>
              </w:rPr>
              <w:t>Artykuł 28 Odpowiednie warunki życia i ochrona socjalna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42</w:t>
            </w:r>
            <w:r w:rsidRPr="00CB7FE7">
              <w:rPr>
                <w:rFonts w:ascii="Arial" w:hAnsi="Arial" w:cs="Arial"/>
                <w:noProof/>
                <w:webHidden/>
                <w:color w:val="000000" w:themeColor="text1"/>
                <w:sz w:val="24"/>
              </w:rPr>
              <w:fldChar w:fldCharType="end"/>
            </w:r>
          </w:hyperlink>
        </w:p>
        <w:p w14:paraId="3CE2112B" w14:textId="6E8075C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1" w:history="1">
            <w:r w:rsidRPr="00CB7FE7">
              <w:rPr>
                <w:rStyle w:val="Hipercze"/>
                <w:rFonts w:ascii="Arial" w:eastAsia="Times New Roman" w:hAnsi="Arial" w:cs="Arial"/>
                <w:noProof/>
                <w:color w:val="000000" w:themeColor="text1"/>
                <w:sz w:val="24"/>
              </w:rPr>
              <w:t>Artykuł 29 Udział w życiu politycznym i publicznym</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43</w:t>
            </w:r>
            <w:r w:rsidRPr="00CB7FE7">
              <w:rPr>
                <w:rFonts w:ascii="Arial" w:hAnsi="Arial" w:cs="Arial"/>
                <w:noProof/>
                <w:webHidden/>
                <w:color w:val="000000" w:themeColor="text1"/>
                <w:sz w:val="24"/>
              </w:rPr>
              <w:fldChar w:fldCharType="end"/>
            </w:r>
          </w:hyperlink>
        </w:p>
        <w:p w14:paraId="47B97144" w14:textId="16B82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2" w:history="1">
            <w:r w:rsidRPr="00CB7FE7">
              <w:rPr>
                <w:rStyle w:val="Hipercze"/>
                <w:rFonts w:ascii="Arial" w:eastAsia="Times New Roman" w:hAnsi="Arial" w:cs="Arial"/>
                <w:noProof/>
                <w:color w:val="000000" w:themeColor="text1"/>
                <w:sz w:val="24"/>
              </w:rPr>
              <w:t>Artykuł 30 Udział w życiu kulturalnym, rekreacji, wypoczynku i sporcie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44</w:t>
            </w:r>
            <w:r w:rsidRPr="00CB7FE7">
              <w:rPr>
                <w:rFonts w:ascii="Arial" w:hAnsi="Arial" w:cs="Arial"/>
                <w:noProof/>
                <w:webHidden/>
                <w:color w:val="000000" w:themeColor="text1"/>
                <w:sz w:val="24"/>
              </w:rPr>
              <w:fldChar w:fldCharType="end"/>
            </w:r>
          </w:hyperlink>
        </w:p>
        <w:p w14:paraId="303B24F5" w14:textId="3827EC3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3" w:history="1">
            <w:r w:rsidRPr="00CB7FE7">
              <w:rPr>
                <w:rStyle w:val="Hipercze"/>
                <w:rFonts w:ascii="Arial" w:hAnsi="Arial" w:cs="Arial"/>
                <w:noProof/>
                <w:color w:val="000000" w:themeColor="text1"/>
              </w:rPr>
              <w:t>Zasada równości kobiet i mężczyzn</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_Toc206574483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46</w:t>
            </w:r>
            <w:r w:rsidRPr="00CB7FE7">
              <w:rPr>
                <w:rFonts w:ascii="Arial" w:hAnsi="Arial" w:cs="Arial"/>
                <w:noProof/>
                <w:webHidden/>
                <w:color w:val="000000" w:themeColor="text1"/>
              </w:rPr>
              <w:fldChar w:fldCharType="end"/>
            </w:r>
          </w:hyperlink>
        </w:p>
        <w:p w14:paraId="68058A04" w14:textId="190733B4"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4" w:history="1">
            <w:r w:rsidRPr="00CB7FE7">
              <w:rPr>
                <w:rStyle w:val="Hipercze"/>
                <w:rFonts w:ascii="Arial" w:hAnsi="Arial" w:cs="Arial"/>
                <w:noProof/>
                <w:color w:val="000000" w:themeColor="text1"/>
              </w:rPr>
              <w:t>Zasada równości szans i niedyskryminacji</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_Toc206574484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48</w:t>
            </w:r>
            <w:r w:rsidRPr="00CB7FE7">
              <w:rPr>
                <w:rFonts w:ascii="Arial" w:hAnsi="Arial" w:cs="Arial"/>
                <w:noProof/>
                <w:webHidden/>
                <w:color w:val="000000" w:themeColor="text1"/>
              </w:rPr>
              <w:fldChar w:fldCharType="end"/>
            </w:r>
          </w:hyperlink>
        </w:p>
        <w:p w14:paraId="378CB271" w14:textId="6427F26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5" w:history="1">
            <w:r w:rsidRPr="00CB7FE7">
              <w:rPr>
                <w:rStyle w:val="Hipercze"/>
                <w:rFonts w:ascii="Arial" w:hAnsi="Arial" w:cs="Arial"/>
                <w:noProof/>
                <w:color w:val="000000" w:themeColor="text1"/>
              </w:rPr>
              <w:t>Zasada zrównoważonego rozwoju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_Toc206574485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50</w:t>
            </w:r>
            <w:r w:rsidRPr="00CB7FE7">
              <w:rPr>
                <w:rFonts w:ascii="Arial" w:hAnsi="Arial" w:cs="Arial"/>
                <w:noProof/>
                <w:webHidden/>
                <w:color w:val="000000" w:themeColor="text1"/>
              </w:rPr>
              <w:fldChar w:fldCharType="end"/>
            </w:r>
          </w:hyperlink>
        </w:p>
        <w:p w14:paraId="2BA65D9D" w14:textId="3B58B24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6" w:history="1">
            <w:r w:rsidRPr="00CB7FE7">
              <w:rPr>
                <w:rStyle w:val="Hipercze"/>
                <w:rFonts w:ascii="Arial" w:hAnsi="Arial" w:cs="Arial"/>
                <w:noProof/>
                <w:color w:val="000000" w:themeColor="text1"/>
              </w:rPr>
              <w:t>Ochrona danych osobowych Formularz klauzuli informacyjnej IZ FE SL</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52</w:t>
            </w:r>
            <w:r w:rsidRPr="00CB7FE7">
              <w:rPr>
                <w:rFonts w:ascii="Arial" w:hAnsi="Arial" w:cs="Arial"/>
                <w:noProof/>
                <w:webHidden/>
                <w:color w:val="000000" w:themeColor="text1"/>
              </w:rPr>
              <w:fldChar w:fldCharType="end"/>
            </w:r>
          </w:hyperlink>
        </w:p>
        <w:p w14:paraId="28620B3B" w14:textId="2FB0C67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7" w:history="1">
            <w:r w:rsidRPr="00CB7FE7">
              <w:rPr>
                <w:rStyle w:val="Hipercze"/>
                <w:rFonts w:ascii="Arial" w:hAnsi="Arial" w:cs="Arial"/>
                <w:noProof/>
                <w:color w:val="000000" w:themeColor="text1"/>
                <w:sz w:val="24"/>
              </w:rPr>
              <w:t>Informacje dotyczące przetwarzania danych osobowych dla uczestników projektów</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54559CF1" w14:textId="336D3317"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8"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7372A077" w14:textId="6395A5E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9" w:history="1">
            <w:r w:rsidRPr="00CB7FE7">
              <w:rPr>
                <w:rStyle w:val="Hipercze"/>
                <w:rFonts w:ascii="Arial" w:hAnsi="Arial" w:cs="Arial"/>
                <w:noProof/>
                <w:color w:val="000000" w:themeColor="text1"/>
                <w:sz w:val="24"/>
              </w:rPr>
              <w:t>Inspektor ochrony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0F82EA0C" w14:textId="596B218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0" w:history="1">
            <w:r w:rsidRPr="00CB7FE7">
              <w:rPr>
                <w:rStyle w:val="Hipercze"/>
                <w:rFonts w:ascii="Arial" w:hAnsi="Arial" w:cs="Arial"/>
                <w:noProof/>
                <w:color w:val="000000" w:themeColor="text1"/>
                <w:sz w:val="24"/>
              </w:rPr>
              <w:t>Cele i podstawy prawne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2C5988BB" w14:textId="32B4707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1" w:history="1">
            <w:r w:rsidRPr="00CB7FE7">
              <w:rPr>
                <w:rStyle w:val="Hipercze"/>
                <w:rFonts w:ascii="Arial" w:hAnsi="Arial" w:cs="Arial"/>
                <w:noProof/>
                <w:color w:val="000000" w:themeColor="text1"/>
                <w:sz w:val="24"/>
              </w:rPr>
              <w:t>Podstawa prawna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53</w:t>
            </w:r>
            <w:r w:rsidRPr="00CB7FE7">
              <w:rPr>
                <w:rFonts w:ascii="Arial" w:hAnsi="Arial" w:cs="Arial"/>
                <w:noProof/>
                <w:webHidden/>
                <w:color w:val="000000" w:themeColor="text1"/>
                <w:sz w:val="24"/>
              </w:rPr>
              <w:fldChar w:fldCharType="end"/>
            </w:r>
          </w:hyperlink>
        </w:p>
        <w:p w14:paraId="01DF3485" w14:textId="479FF475"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2" w:history="1">
            <w:r w:rsidRPr="00CB7FE7">
              <w:rPr>
                <w:rStyle w:val="Hipercze"/>
                <w:rFonts w:ascii="Arial" w:hAnsi="Arial" w:cs="Arial"/>
                <w:noProof/>
                <w:color w:val="000000" w:themeColor="text1"/>
                <w:sz w:val="24"/>
              </w:rPr>
              <w:t>Zakres i źródło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54</w:t>
            </w:r>
            <w:r w:rsidRPr="00CB7FE7">
              <w:rPr>
                <w:rFonts w:ascii="Arial" w:hAnsi="Arial" w:cs="Arial"/>
                <w:noProof/>
                <w:webHidden/>
                <w:color w:val="000000" w:themeColor="text1"/>
                <w:sz w:val="24"/>
              </w:rPr>
              <w:fldChar w:fldCharType="end"/>
            </w:r>
          </w:hyperlink>
        </w:p>
        <w:p w14:paraId="6AEE89D6" w14:textId="5827E7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3" w:history="1">
            <w:r w:rsidRPr="00CB7FE7">
              <w:rPr>
                <w:rStyle w:val="Hipercze"/>
                <w:rFonts w:ascii="Arial" w:hAnsi="Arial" w:cs="Arial"/>
                <w:noProof/>
                <w:color w:val="000000" w:themeColor="text1"/>
                <w:sz w:val="24"/>
              </w:rPr>
              <w:t>Informacje o odbiorcach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5C2AC76F" w14:textId="7790C8B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4" w:history="1">
            <w:r w:rsidRPr="00CB7FE7">
              <w:rPr>
                <w:rStyle w:val="Hipercze"/>
                <w:rFonts w:ascii="Arial" w:hAnsi="Arial" w:cs="Arial"/>
                <w:noProof/>
                <w:color w:val="000000" w:themeColor="text1"/>
                <w:sz w:val="24"/>
              </w:rPr>
              <w:t>Okres przechowywania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7031E56F" w14:textId="5BC1B45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5"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453BB3AF" w14:textId="5590D970"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6"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1E690AD5" w14:textId="64A33C6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7" w:history="1">
            <w:r w:rsidRPr="00CB7FE7">
              <w:rPr>
                <w:rStyle w:val="Hipercze"/>
                <w:rFonts w:ascii="Arial" w:hAnsi="Arial" w:cs="Arial"/>
                <w:noProof/>
                <w:color w:val="000000" w:themeColor="text1"/>
                <w:sz w:val="24"/>
              </w:rPr>
              <w:t>Zautomatyzowane przetwarzanie i profilowanie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3ED14114" w14:textId="3622299E"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98" w:history="1">
            <w:r w:rsidRPr="00CB7FE7">
              <w:rPr>
                <w:rStyle w:val="Hipercze"/>
                <w:rFonts w:ascii="Arial" w:hAnsi="Arial" w:cs="Arial"/>
                <w:noProof/>
                <w:color w:val="000000" w:themeColor="text1"/>
              </w:rPr>
              <w:t xml:space="preserve">Formularz klauzuli informacyjnej </w:t>
            </w:r>
            <w:r w:rsidR="00925844">
              <w:rPr>
                <w:rStyle w:val="Hipercze"/>
                <w:rFonts w:ascii="Arial" w:hAnsi="Arial" w:cs="Arial"/>
                <w:noProof/>
                <w:color w:val="000000" w:themeColor="text1"/>
              </w:rPr>
              <w:t>Miasta</w:t>
            </w:r>
            <w:r w:rsidR="009253F6">
              <w:rPr>
                <w:rStyle w:val="Hipercze"/>
                <w:rFonts w:ascii="Arial" w:hAnsi="Arial" w:cs="Arial"/>
                <w:noProof/>
                <w:color w:val="000000" w:themeColor="text1"/>
              </w:rPr>
              <w:t xml:space="preserve"> </w:t>
            </w:r>
            <w:r w:rsidR="00925844">
              <w:rPr>
                <w:rStyle w:val="Hipercze"/>
                <w:rFonts w:ascii="Arial" w:hAnsi="Arial" w:cs="Arial"/>
                <w:noProof/>
                <w:color w:val="000000" w:themeColor="text1"/>
              </w:rPr>
              <w:t>Pszów</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_Toc206574498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57</w:t>
            </w:r>
            <w:r w:rsidRPr="00CB7FE7">
              <w:rPr>
                <w:rFonts w:ascii="Arial" w:hAnsi="Arial" w:cs="Arial"/>
                <w:noProof/>
                <w:webHidden/>
                <w:color w:val="000000" w:themeColor="text1"/>
              </w:rPr>
              <w:fldChar w:fldCharType="end"/>
            </w:r>
          </w:hyperlink>
        </w:p>
        <w:p w14:paraId="7CBA82D7" w14:textId="002F4EA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9"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1A3A657F" w14:textId="4CB9EDB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0" w:history="1">
            <w:r w:rsidRPr="00CB7FE7">
              <w:rPr>
                <w:rStyle w:val="Hipercze"/>
                <w:rFonts w:ascii="Arial" w:hAnsi="Arial" w:cs="Arial"/>
                <w:noProof/>
                <w:color w:val="000000" w:themeColor="text1"/>
                <w:sz w:val="24"/>
              </w:rPr>
              <w:t>Inspektor ochrony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4D54887C" w14:textId="5150540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1" w:history="1">
            <w:r w:rsidRPr="00CB7FE7">
              <w:rPr>
                <w:rStyle w:val="Hipercze"/>
                <w:rFonts w:ascii="Arial" w:hAnsi="Arial" w:cs="Arial"/>
                <w:noProof/>
                <w:color w:val="000000" w:themeColor="text1"/>
                <w:sz w:val="24"/>
              </w:rPr>
              <w:t>Cel przetwarzania Państwa danych oraz podstawy prawne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3F04E499" w14:textId="4EF7FF1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2" w:history="1">
            <w:r w:rsidRPr="00CB7FE7">
              <w:rPr>
                <w:rStyle w:val="Hipercze"/>
                <w:rFonts w:ascii="Arial" w:hAnsi="Arial" w:cs="Arial"/>
                <w:noProof/>
                <w:color w:val="000000" w:themeColor="text1"/>
                <w:sz w:val="24"/>
              </w:rPr>
              <w:t>Odbiorcy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39C29C79" w14:textId="237E83E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3" w:history="1">
            <w:r w:rsidRPr="00CB7FE7">
              <w:rPr>
                <w:rStyle w:val="Hipercze"/>
                <w:rFonts w:ascii="Arial" w:hAnsi="Arial" w:cs="Arial"/>
                <w:noProof/>
                <w:color w:val="000000" w:themeColor="text1"/>
                <w:sz w:val="24"/>
              </w:rPr>
              <w:t>Okres przechowywania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9F98E18" w14:textId="223C38D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4"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5CD1B23" w14:textId="5366EAF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5"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5897079F" w14:textId="02809C30"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506" w:history="1">
            <w:r w:rsidRPr="00CB7FE7">
              <w:rPr>
                <w:rStyle w:val="Hipercze"/>
                <w:rFonts w:ascii="Arial" w:hAnsi="Arial" w:cs="Arial"/>
                <w:noProof/>
                <w:color w:val="000000" w:themeColor="text1"/>
              </w:rPr>
              <w:t>Zasady wizualizacji i promocji projektu: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_Toc206574506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59</w:t>
            </w:r>
            <w:r w:rsidRPr="00CB7FE7">
              <w:rPr>
                <w:rFonts w:ascii="Arial" w:hAnsi="Arial" w:cs="Arial"/>
                <w:noProof/>
                <w:webHidden/>
                <w:color w:val="000000" w:themeColor="text1"/>
              </w:rPr>
              <w:fldChar w:fldCharType="end"/>
            </w:r>
          </w:hyperlink>
        </w:p>
        <w:p w14:paraId="7712AEB8" w14:textId="350C4CFB" w:rsidR="00895A26" w:rsidRPr="00CB7FE7" w:rsidRDefault="00895A26" w:rsidP="003367E2">
          <w:pPr>
            <w:rPr>
              <w:rFonts w:ascii="Arial" w:hAnsi="Arial" w:cs="Arial"/>
              <w:color w:val="000000" w:themeColor="text1"/>
            </w:rPr>
          </w:pPr>
          <w:r w:rsidRPr="00CB7FE7">
            <w:rPr>
              <w:rFonts w:ascii="Arial" w:hAnsi="Arial" w:cs="Arial"/>
              <w:b/>
              <w:bCs/>
              <w:noProof/>
              <w:color w:val="000000" w:themeColor="text1"/>
            </w:rPr>
            <w:fldChar w:fldCharType="end"/>
          </w:r>
        </w:p>
      </w:sdtContent>
    </w:sdt>
    <w:p w14:paraId="3FFBEF4B" w14:textId="77777777" w:rsidR="002D660D" w:rsidRPr="00CB7FE7" w:rsidRDefault="002D660D" w:rsidP="003367E2">
      <w:pPr>
        <w:rPr>
          <w:rFonts w:ascii="Arial" w:hAnsi="Arial" w:cs="Arial"/>
          <w:color w:val="000000" w:themeColor="text1"/>
        </w:rPr>
      </w:pPr>
    </w:p>
    <w:p w14:paraId="5CA4A7D9" w14:textId="77777777" w:rsidR="002B7F9C" w:rsidRPr="00CB7FE7" w:rsidRDefault="002B7F9C" w:rsidP="003367E2">
      <w:pPr>
        <w:rPr>
          <w:rStyle w:val="Tytuksiki"/>
          <w:rFonts w:cs="Arial"/>
          <w:color w:val="000000" w:themeColor="text1"/>
          <w:sz w:val="24"/>
          <w:szCs w:val="24"/>
        </w:rPr>
      </w:pPr>
      <w:r w:rsidRPr="00CB7FE7">
        <w:rPr>
          <w:rStyle w:val="Tytuksiki"/>
          <w:rFonts w:cs="Arial"/>
          <w:color w:val="000000" w:themeColor="text1"/>
          <w:sz w:val="24"/>
          <w:szCs w:val="24"/>
        </w:rPr>
        <w:br w:type="page"/>
      </w:r>
    </w:p>
    <w:p w14:paraId="4BE73B40" w14:textId="43101B10" w:rsidR="00CD1F33" w:rsidRPr="00CB7FE7" w:rsidRDefault="00150188" w:rsidP="00CB7FE7">
      <w:pPr>
        <w:pStyle w:val="Nagwek61"/>
        <w:rPr>
          <w:rStyle w:val="Tytuksiki"/>
          <w:b/>
          <w:bCs w:val="0"/>
          <w:iCs w:val="0"/>
          <w:spacing w:val="15"/>
          <w:sz w:val="24"/>
        </w:rPr>
      </w:pPr>
      <w:bookmarkStart w:id="0" w:name="_Toc206574438"/>
      <w:r w:rsidRPr="00CB7FE7">
        <w:rPr>
          <w:rStyle w:val="Tytuksiki"/>
          <w:b/>
          <w:bCs w:val="0"/>
          <w:iCs w:val="0"/>
          <w:spacing w:val="15"/>
          <w:sz w:val="24"/>
        </w:rPr>
        <w:lastRenderedPageBreak/>
        <w:t>Słowo o projekcie:</w:t>
      </w:r>
      <w:r w:rsidR="00895A26" w:rsidRPr="00CB7FE7">
        <w:rPr>
          <w:rStyle w:val="Tytuksiki"/>
          <w:b/>
          <w:bCs w:val="0"/>
          <w:iCs w:val="0"/>
          <w:spacing w:val="15"/>
          <w:sz w:val="24"/>
        </w:rPr>
        <w:t xml:space="preserve"> </w:t>
      </w:r>
      <w:bookmarkEnd w:id="0"/>
      <w:r w:rsidR="00B31283" w:rsidRPr="00B31283">
        <w:t>"Przebij pi</w:t>
      </w:r>
      <w:r w:rsidR="00B31283" w:rsidRPr="00B31283">
        <w:rPr>
          <w:rFonts w:hint="eastAsia"/>
        </w:rPr>
        <w:t>ą</w:t>
      </w:r>
      <w:r w:rsidR="00B31283" w:rsidRPr="00B31283">
        <w:t>tk</w:t>
      </w:r>
      <w:r w:rsidR="00B31283" w:rsidRPr="00B31283">
        <w:rPr>
          <w:rFonts w:hint="eastAsia"/>
        </w:rPr>
        <w:t>ę</w:t>
      </w:r>
      <w:r w:rsidR="00B31283" w:rsidRPr="00B31283">
        <w:t xml:space="preserve"> z Dw</w:t>
      </w:r>
      <w:r w:rsidR="00B31283" w:rsidRPr="00B31283">
        <w:rPr>
          <w:rFonts w:hint="eastAsia"/>
        </w:rPr>
        <w:t>ó</w:t>
      </w:r>
      <w:r w:rsidR="00B31283" w:rsidRPr="00B31283">
        <w:t>jk</w:t>
      </w:r>
      <w:r w:rsidR="00B31283" w:rsidRPr="00B31283">
        <w:rPr>
          <w:rFonts w:hint="eastAsia"/>
        </w:rPr>
        <w:t>ą</w:t>
      </w:r>
      <w:r w:rsidR="00B31283" w:rsidRPr="00B31283">
        <w:t>" Edukacja w</w:t>
      </w:r>
      <w:r w:rsidR="00B31283" w:rsidRPr="00B31283">
        <w:rPr>
          <w:rFonts w:hint="eastAsia"/>
        </w:rPr>
        <w:t>łą</w:t>
      </w:r>
      <w:r w:rsidR="00B31283" w:rsidRPr="00B31283">
        <w:t>czaj</w:t>
      </w:r>
      <w:r w:rsidR="00B31283" w:rsidRPr="00B31283">
        <w:rPr>
          <w:rFonts w:hint="eastAsia"/>
        </w:rPr>
        <w:t>ą</w:t>
      </w:r>
      <w:r w:rsidR="00B31283" w:rsidRPr="00B31283">
        <w:t>ca w Szkole Podstawowej nr 2 w Pszowie</w:t>
      </w:r>
      <w:r w:rsidR="00B1249A" w:rsidRPr="00B1249A">
        <w:t>.</w:t>
      </w:r>
    </w:p>
    <w:p w14:paraId="00D8E364" w14:textId="2FC79D23" w:rsidR="00CD1F33" w:rsidRPr="00CB7FE7" w:rsidRDefault="00B3524A" w:rsidP="00CB7FE7">
      <w:pPr>
        <w:pStyle w:val="Nagwek61"/>
        <w:rPr>
          <w:rStyle w:val="Tytuksiki"/>
          <w:b/>
          <w:bCs w:val="0"/>
          <w:iCs w:val="0"/>
          <w:spacing w:val="15"/>
          <w:sz w:val="24"/>
          <w:szCs w:val="24"/>
        </w:rPr>
      </w:pPr>
      <w:bookmarkStart w:id="1" w:name="_Toc206574439"/>
      <w:r w:rsidRPr="00CB7FE7">
        <w:rPr>
          <w:rStyle w:val="Tytuksiki"/>
          <w:b/>
          <w:bCs w:val="0"/>
          <w:iCs w:val="0"/>
          <w:spacing w:val="10"/>
          <w:sz w:val="24"/>
          <w:szCs w:val="24"/>
        </w:rPr>
        <w:t>Cel</w:t>
      </w:r>
      <w:r w:rsidRPr="00CB7FE7">
        <w:rPr>
          <w:rStyle w:val="Tytuksiki"/>
          <w:bCs w:val="0"/>
          <w:iCs w:val="0"/>
          <w:spacing w:val="15"/>
          <w:sz w:val="24"/>
          <w:szCs w:val="24"/>
        </w:rPr>
        <w:t xml:space="preserve"> </w:t>
      </w:r>
      <w:r w:rsidRPr="00CB7FE7">
        <w:rPr>
          <w:rStyle w:val="Tytuksiki"/>
          <w:b/>
          <w:bCs w:val="0"/>
          <w:iCs w:val="0"/>
          <w:spacing w:val="10"/>
          <w:sz w:val="24"/>
          <w:szCs w:val="24"/>
        </w:rPr>
        <w:t>projektu</w:t>
      </w:r>
      <w:r w:rsidR="00CD1F33" w:rsidRPr="00CB7FE7">
        <w:rPr>
          <w:rStyle w:val="Tytuksiki"/>
          <w:bCs w:val="0"/>
          <w:iCs w:val="0"/>
          <w:spacing w:val="15"/>
          <w:sz w:val="24"/>
          <w:szCs w:val="24"/>
        </w:rPr>
        <w:t>:</w:t>
      </w:r>
      <w:bookmarkEnd w:id="1"/>
      <w:r w:rsidR="006252C8" w:rsidRPr="00CB7FE7">
        <w:rPr>
          <w:rStyle w:val="Tytuksiki"/>
          <w:b/>
          <w:bCs w:val="0"/>
          <w:iCs w:val="0"/>
          <w:spacing w:val="15"/>
          <w:sz w:val="24"/>
          <w:szCs w:val="24"/>
        </w:rPr>
        <w:tab/>
      </w:r>
    </w:p>
    <w:p w14:paraId="1C3E5CE3" w14:textId="77777777" w:rsidR="00075ACF" w:rsidRPr="00075ACF" w:rsidRDefault="00075ACF" w:rsidP="00075ACF">
      <w:pPr>
        <w:pStyle w:val="Nagwek61"/>
        <w:rPr>
          <w:b w:val="0"/>
          <w:spacing w:val="0"/>
        </w:rPr>
      </w:pPr>
      <w:bookmarkStart w:id="2" w:name="_Toc206574440"/>
      <w:r w:rsidRPr="00075ACF">
        <w:rPr>
          <w:b w:val="0"/>
          <w:spacing w:val="0"/>
        </w:rPr>
        <w:t>Projekt Szkoły Podstawową nr 2 w Pszowie ma na celu zwiększenie szans edukacyjnych uczniów ze specjalnymi potrzebami (SPE) poprzez zapewnienie im odpowiednich warunków do rozwijania indywidualnego potencjału poprzez realizację dopasowanych do ich potrzeb zajęć:</w:t>
      </w:r>
    </w:p>
    <w:p w14:paraId="1F7E26A4" w14:textId="77777777" w:rsidR="00075ACF" w:rsidRPr="00075ACF" w:rsidRDefault="00075ACF" w:rsidP="00075ACF">
      <w:pPr>
        <w:pStyle w:val="Nagwek61"/>
        <w:rPr>
          <w:b w:val="0"/>
          <w:spacing w:val="0"/>
        </w:rPr>
      </w:pPr>
    </w:p>
    <w:p w14:paraId="459D2191" w14:textId="77777777" w:rsidR="00075ACF" w:rsidRPr="00075ACF" w:rsidRDefault="00075ACF" w:rsidP="00075ACF">
      <w:pPr>
        <w:pStyle w:val="Nagwek61"/>
        <w:rPr>
          <w:b w:val="0"/>
          <w:spacing w:val="0"/>
        </w:rPr>
      </w:pPr>
      <w:r w:rsidRPr="00075ACF">
        <w:rPr>
          <w:b w:val="0"/>
          <w:spacing w:val="0"/>
        </w:rPr>
        <w:t xml:space="preserve">1. NAUKA LICZENIA "ABAKUS" - zajęcia </w:t>
      </w:r>
      <w:proofErr w:type="spellStart"/>
      <w:r w:rsidRPr="00075ACF">
        <w:rPr>
          <w:b w:val="0"/>
          <w:spacing w:val="0"/>
        </w:rPr>
        <w:t>dydaktyczno</w:t>
      </w:r>
      <w:proofErr w:type="spellEnd"/>
      <w:r w:rsidRPr="00075ACF">
        <w:rPr>
          <w:b w:val="0"/>
          <w:spacing w:val="0"/>
        </w:rPr>
        <w:t xml:space="preserve"> – wyrównawcze, organizowane dla uczniów mających trudności w nauce</w:t>
      </w:r>
    </w:p>
    <w:p w14:paraId="381D9629" w14:textId="77777777" w:rsidR="00075ACF" w:rsidRPr="00075ACF" w:rsidRDefault="00075ACF" w:rsidP="00075ACF">
      <w:pPr>
        <w:pStyle w:val="Nagwek61"/>
        <w:rPr>
          <w:b w:val="0"/>
          <w:spacing w:val="0"/>
        </w:rPr>
      </w:pPr>
      <w:r w:rsidRPr="00075ACF">
        <w:rPr>
          <w:b w:val="0"/>
          <w:spacing w:val="0"/>
        </w:rPr>
        <w:t xml:space="preserve">2. "SENSOMOTORYKA" - indywidualne zajęcia </w:t>
      </w:r>
      <w:proofErr w:type="spellStart"/>
      <w:r w:rsidRPr="00075ACF">
        <w:rPr>
          <w:b w:val="0"/>
          <w:spacing w:val="0"/>
        </w:rPr>
        <w:t>specjal</w:t>
      </w:r>
      <w:proofErr w:type="spellEnd"/>
      <w:r w:rsidRPr="00075ACF">
        <w:rPr>
          <w:b w:val="0"/>
          <w:spacing w:val="0"/>
        </w:rPr>
        <w:t xml:space="preserve">. wykorzystujące elementy sensomotoryki </w:t>
      </w:r>
    </w:p>
    <w:p w14:paraId="62167E9B" w14:textId="77777777" w:rsidR="00075ACF" w:rsidRPr="00075ACF" w:rsidRDefault="00075ACF" w:rsidP="00075ACF">
      <w:pPr>
        <w:pStyle w:val="Nagwek61"/>
        <w:rPr>
          <w:b w:val="0"/>
          <w:spacing w:val="0"/>
        </w:rPr>
      </w:pPr>
      <w:r w:rsidRPr="00075ACF">
        <w:rPr>
          <w:b w:val="0"/>
          <w:spacing w:val="0"/>
        </w:rPr>
        <w:t xml:space="preserve">3. "ARTE-INTEGRACJA" - zajęcia integracyjne rozwijające kompetencje kluczowe z elementami arteterapii </w:t>
      </w:r>
    </w:p>
    <w:p w14:paraId="1403E6BD" w14:textId="77777777" w:rsidR="00075ACF" w:rsidRPr="00075ACF" w:rsidRDefault="00075ACF" w:rsidP="00075ACF">
      <w:pPr>
        <w:pStyle w:val="Nagwek61"/>
        <w:rPr>
          <w:b w:val="0"/>
          <w:spacing w:val="0"/>
        </w:rPr>
      </w:pPr>
      <w:r w:rsidRPr="00075ACF">
        <w:rPr>
          <w:b w:val="0"/>
          <w:spacing w:val="0"/>
        </w:rPr>
        <w:t xml:space="preserve">4. "TRENING UMIEJĘTNOŚCI SPOŁECZNYCH" - zajęcia rozwijające komp. emocjonalno-społeczne </w:t>
      </w:r>
    </w:p>
    <w:p w14:paraId="74B79FBF" w14:textId="77777777" w:rsidR="00075ACF" w:rsidRPr="00075ACF" w:rsidRDefault="00075ACF" w:rsidP="00075ACF">
      <w:pPr>
        <w:pStyle w:val="Nagwek61"/>
        <w:rPr>
          <w:b w:val="0"/>
          <w:spacing w:val="0"/>
        </w:rPr>
      </w:pPr>
      <w:r w:rsidRPr="00075ACF">
        <w:rPr>
          <w:b w:val="0"/>
          <w:spacing w:val="0"/>
        </w:rPr>
        <w:t xml:space="preserve">5. "ROBOTYKA i PROGRAMOWANIE"- zajęcia wspomagające komp. kluczowe i rozwijające uzdolnienia </w:t>
      </w:r>
    </w:p>
    <w:p w14:paraId="43786057" w14:textId="77777777" w:rsidR="00075ACF" w:rsidRPr="00075ACF" w:rsidRDefault="00075ACF" w:rsidP="00075ACF">
      <w:pPr>
        <w:pStyle w:val="Nagwek61"/>
        <w:rPr>
          <w:b w:val="0"/>
          <w:spacing w:val="0"/>
        </w:rPr>
      </w:pPr>
      <w:r w:rsidRPr="00075ACF">
        <w:rPr>
          <w:b w:val="0"/>
          <w:spacing w:val="0"/>
        </w:rPr>
        <w:t xml:space="preserve">6. "KÓŁKO SZACHOWE" - zajęcia </w:t>
      </w:r>
      <w:proofErr w:type="spellStart"/>
      <w:r w:rsidRPr="00075ACF">
        <w:rPr>
          <w:b w:val="0"/>
          <w:spacing w:val="0"/>
        </w:rPr>
        <w:t>dydaktyczno</w:t>
      </w:r>
      <w:proofErr w:type="spellEnd"/>
      <w:r w:rsidRPr="00075ACF">
        <w:rPr>
          <w:b w:val="0"/>
          <w:spacing w:val="0"/>
        </w:rPr>
        <w:t xml:space="preserve"> – wyrównawcze rozwijające komp. logicznego myślenia, zapamiętywania i uczenia się </w:t>
      </w:r>
    </w:p>
    <w:p w14:paraId="7C14D07B" w14:textId="77777777" w:rsidR="00075ACF" w:rsidRPr="00075ACF" w:rsidRDefault="00075ACF" w:rsidP="00075ACF">
      <w:pPr>
        <w:pStyle w:val="Nagwek61"/>
        <w:rPr>
          <w:b w:val="0"/>
          <w:spacing w:val="0"/>
        </w:rPr>
      </w:pPr>
      <w:r w:rsidRPr="00075ACF">
        <w:rPr>
          <w:b w:val="0"/>
          <w:spacing w:val="0"/>
        </w:rPr>
        <w:t xml:space="preserve">7. "ROZWIŃ SKRZYDŁA" - zajęcia z jęz. angielskiego rozwijające uzdolnienia </w:t>
      </w:r>
    </w:p>
    <w:p w14:paraId="458EE795" w14:textId="77777777" w:rsidR="00075ACF" w:rsidRPr="00075ACF" w:rsidRDefault="00075ACF" w:rsidP="00075ACF">
      <w:pPr>
        <w:pStyle w:val="Nagwek61"/>
        <w:rPr>
          <w:b w:val="0"/>
          <w:spacing w:val="0"/>
        </w:rPr>
      </w:pPr>
      <w:r w:rsidRPr="00075ACF">
        <w:rPr>
          <w:b w:val="0"/>
          <w:spacing w:val="0"/>
        </w:rPr>
        <w:t xml:space="preserve">8. "ANGIELSKI - TO LUBIĘ!" - zajęcia </w:t>
      </w:r>
      <w:proofErr w:type="spellStart"/>
      <w:r w:rsidRPr="00075ACF">
        <w:rPr>
          <w:b w:val="0"/>
          <w:spacing w:val="0"/>
        </w:rPr>
        <w:t>dydaktyczno</w:t>
      </w:r>
      <w:proofErr w:type="spellEnd"/>
      <w:r w:rsidRPr="00075ACF">
        <w:rPr>
          <w:b w:val="0"/>
          <w:spacing w:val="0"/>
        </w:rPr>
        <w:t xml:space="preserve"> - wyrównawcze </w:t>
      </w:r>
    </w:p>
    <w:p w14:paraId="1657245C" w14:textId="77777777" w:rsidR="00075ACF" w:rsidRPr="00075ACF" w:rsidRDefault="00075ACF" w:rsidP="00075ACF">
      <w:pPr>
        <w:pStyle w:val="Nagwek61"/>
        <w:rPr>
          <w:b w:val="0"/>
          <w:spacing w:val="0"/>
        </w:rPr>
      </w:pPr>
      <w:r w:rsidRPr="00075ACF">
        <w:rPr>
          <w:b w:val="0"/>
          <w:spacing w:val="0"/>
        </w:rPr>
        <w:t xml:space="preserve">9. "NASZ ŚWIAT CUDÓW" - zajęcia </w:t>
      </w:r>
      <w:proofErr w:type="spellStart"/>
      <w:r w:rsidRPr="00075ACF">
        <w:rPr>
          <w:b w:val="0"/>
          <w:spacing w:val="0"/>
        </w:rPr>
        <w:t>dydaktyczno</w:t>
      </w:r>
      <w:proofErr w:type="spellEnd"/>
      <w:r w:rsidRPr="00075ACF">
        <w:rPr>
          <w:b w:val="0"/>
          <w:spacing w:val="0"/>
        </w:rPr>
        <w:t xml:space="preserve"> - wyrównawcze i rozwijające chęć nauki przed. przyrodniczych (geografia i ekologia) z elementami treningu pamięci poprzez wykorzystanie odbioru sensorycznego w procesie nauki </w:t>
      </w:r>
    </w:p>
    <w:p w14:paraId="281AA01C" w14:textId="77777777" w:rsidR="00075ACF" w:rsidRPr="00075ACF" w:rsidRDefault="00075ACF" w:rsidP="00075ACF">
      <w:pPr>
        <w:pStyle w:val="Nagwek61"/>
        <w:rPr>
          <w:b w:val="0"/>
          <w:spacing w:val="0"/>
        </w:rPr>
      </w:pPr>
      <w:r w:rsidRPr="00075ACF">
        <w:rPr>
          <w:b w:val="0"/>
          <w:spacing w:val="0"/>
        </w:rPr>
        <w:t xml:space="preserve">10. Indywidualne i grupowe zajęcia z psychologiem dla dzieci ze specyficznymi trudnościami </w:t>
      </w:r>
    </w:p>
    <w:p w14:paraId="207D1EFA" w14:textId="77777777" w:rsidR="00075ACF" w:rsidRPr="00075ACF" w:rsidRDefault="00075ACF" w:rsidP="00075ACF">
      <w:pPr>
        <w:pStyle w:val="Nagwek61"/>
        <w:rPr>
          <w:b w:val="0"/>
          <w:spacing w:val="0"/>
        </w:rPr>
      </w:pPr>
      <w:r w:rsidRPr="00075ACF">
        <w:rPr>
          <w:b w:val="0"/>
          <w:spacing w:val="0"/>
        </w:rPr>
        <w:t xml:space="preserve">Do zajęć zakupimy także niezbędne doposażenie. </w:t>
      </w:r>
    </w:p>
    <w:p w14:paraId="17B10E51" w14:textId="77777777" w:rsidR="00075ACF" w:rsidRDefault="00075ACF" w:rsidP="00075ACF">
      <w:pPr>
        <w:pStyle w:val="Nagwek61"/>
        <w:rPr>
          <w:b w:val="0"/>
          <w:spacing w:val="0"/>
        </w:rPr>
      </w:pPr>
      <w:r w:rsidRPr="00075ACF">
        <w:rPr>
          <w:b w:val="0"/>
          <w:spacing w:val="0"/>
        </w:rPr>
        <w:lastRenderedPageBreak/>
        <w:t>W projekcie 8 nauczycieli weźmie także udział w warsztacie z zakresu praw obywatelskich.</w:t>
      </w:r>
    </w:p>
    <w:p w14:paraId="4939E5FD" w14:textId="63CBACCD" w:rsidR="00CD1F33" w:rsidRPr="00CB7FE7" w:rsidRDefault="00CD1F33" w:rsidP="00075ACF">
      <w:pPr>
        <w:pStyle w:val="Nagwek61"/>
      </w:pPr>
      <w:r w:rsidRPr="00CB7FE7">
        <w:rPr>
          <w:rStyle w:val="Pogrubienie"/>
          <w:bCs w:val="0"/>
          <w:color w:val="000000" w:themeColor="text1"/>
          <w:szCs w:val="20"/>
          <w:shd w:val="clear" w:color="auto" w:fill="auto"/>
        </w:rPr>
        <w:t xml:space="preserve">Planowane </w:t>
      </w:r>
      <w:r w:rsidRPr="00442749">
        <w:rPr>
          <w:rStyle w:val="Pogrubienie"/>
          <w:bCs w:val="0"/>
          <w:color w:val="000000" w:themeColor="text1"/>
          <w:spacing w:val="10"/>
          <w:szCs w:val="20"/>
          <w:shd w:val="clear" w:color="auto" w:fill="auto"/>
        </w:rPr>
        <w:t>efekty</w:t>
      </w:r>
      <w:r w:rsidRPr="00CB7FE7">
        <w:rPr>
          <w:rStyle w:val="Pogrubienie"/>
          <w:bCs w:val="0"/>
          <w:color w:val="000000" w:themeColor="text1"/>
          <w:szCs w:val="20"/>
          <w:shd w:val="clear" w:color="auto" w:fill="auto"/>
        </w:rPr>
        <w:t>:</w:t>
      </w:r>
      <w:bookmarkEnd w:id="2"/>
    </w:p>
    <w:p w14:paraId="714C36FE" w14:textId="77777777" w:rsidR="00075ACF" w:rsidRPr="00075ACF" w:rsidRDefault="00075ACF" w:rsidP="00075ACF">
      <w:pPr>
        <w:pStyle w:val="Nagwek61"/>
        <w:rPr>
          <w:b w:val="0"/>
          <w:spacing w:val="0"/>
        </w:rPr>
      </w:pPr>
      <w:bookmarkStart w:id="3" w:name="_Toc206574441"/>
      <w:r w:rsidRPr="00075ACF">
        <w:rPr>
          <w:b w:val="0"/>
          <w:spacing w:val="0"/>
        </w:rPr>
        <w:t xml:space="preserve">Proj. będzie realizowany od 1.09.2024 do 30.06.2026 r. i obejmie 105 dzieci z SPE (szacujemy 52 dziewczynki i 53 chłopców). Wsparcie będzie prowadzone we współpracy z rodzicami/opiekunami. </w:t>
      </w:r>
    </w:p>
    <w:p w14:paraId="2CBB3BFA" w14:textId="77777777" w:rsidR="00075ACF" w:rsidRDefault="00075ACF" w:rsidP="00075ACF">
      <w:pPr>
        <w:pStyle w:val="Nagwek61"/>
        <w:rPr>
          <w:b w:val="0"/>
          <w:spacing w:val="0"/>
        </w:rPr>
      </w:pPr>
      <w:r w:rsidRPr="00075ACF">
        <w:rPr>
          <w:b w:val="0"/>
          <w:spacing w:val="0"/>
        </w:rPr>
        <w:t xml:space="preserve">90 uczniów i 10 nauczycieli dzięki projektowi podniesie swoje kompetencje. </w:t>
      </w:r>
    </w:p>
    <w:p w14:paraId="22D54226" w14:textId="7755AC2D" w:rsidR="00CD1F33" w:rsidRPr="00CB7FE7" w:rsidRDefault="00CD1F33" w:rsidP="00075ACF">
      <w:pPr>
        <w:pStyle w:val="Nagwek61"/>
      </w:pPr>
      <w:r w:rsidRPr="00CB7FE7">
        <w:t>Wartość projektu:</w:t>
      </w:r>
      <w:bookmarkEnd w:id="3"/>
      <w:r w:rsidRPr="00CB7FE7">
        <w:t xml:space="preserve"> </w:t>
      </w:r>
    </w:p>
    <w:p w14:paraId="58D200F4" w14:textId="77777777" w:rsidR="00075ACF" w:rsidRDefault="00075ACF" w:rsidP="00EC50CD">
      <w:pPr>
        <w:rPr>
          <w:rFonts w:ascii="Arial" w:eastAsia="Times New Roman" w:hAnsi="Arial" w:cs="Arial"/>
          <w:color w:val="000000" w:themeColor="text1"/>
        </w:rPr>
      </w:pPr>
      <w:r w:rsidRPr="00075ACF">
        <w:rPr>
          <w:rFonts w:ascii="Arial" w:eastAsia="Times New Roman" w:hAnsi="Arial" w:cs="Arial"/>
          <w:color w:val="000000" w:themeColor="text1"/>
        </w:rPr>
        <w:t xml:space="preserve">Na realizacje projektu pozyskaliśmy 580 287,95 zł, w tym 519 205,01 zł to dofinansowanie z Unii Europejskiej. </w:t>
      </w:r>
    </w:p>
    <w:p w14:paraId="69EE9C3B" w14:textId="3B020DA3" w:rsidR="00EC50CD" w:rsidRDefault="005B01DA" w:rsidP="00EC50CD">
      <w:pPr>
        <w:rPr>
          <w:rFonts w:ascii="Arial" w:eastAsia="Times New Roman" w:hAnsi="Arial" w:cs="Arial"/>
          <w:color w:val="000000" w:themeColor="text1"/>
        </w:rPr>
      </w:pPr>
      <w:r w:rsidRPr="00CB7FE7">
        <w:rPr>
          <w:rFonts w:ascii="Arial" w:hAnsi="Arial" w:cs="Arial"/>
          <w:color w:val="000000" w:themeColor="text1"/>
        </w:rPr>
        <w:t>#FunduszeUE #FunduszeEuropejskie</w:t>
      </w:r>
      <w:r w:rsidRPr="00CB7FE7">
        <w:rPr>
          <w:rFonts w:ascii="Arial" w:hAnsi="Arial" w:cs="Arial"/>
          <w:color w:val="000000" w:themeColor="text1"/>
        </w:rPr>
        <w:br/>
        <w:t xml:space="preserve">#edukacja #kwalifikacje #kompetencje #rozwój </w:t>
      </w:r>
    </w:p>
    <w:p w14:paraId="11639AA9" w14:textId="77777777" w:rsidR="00EC50CD" w:rsidRDefault="00EC50CD">
      <w:pPr>
        <w:spacing w:line="276" w:lineRule="auto"/>
        <w:rPr>
          <w:rFonts w:ascii="Arial" w:eastAsia="Times New Roman" w:hAnsi="Arial" w:cs="Arial"/>
          <w:color w:val="000000" w:themeColor="text1"/>
        </w:rPr>
      </w:pPr>
      <w:r>
        <w:rPr>
          <w:rFonts w:ascii="Arial" w:eastAsia="Times New Roman" w:hAnsi="Arial" w:cs="Arial"/>
          <w:color w:val="000000" w:themeColor="text1"/>
        </w:rPr>
        <w:br w:type="page"/>
      </w:r>
    </w:p>
    <w:p w14:paraId="5B04DA70" w14:textId="77777777" w:rsidR="00ED1463" w:rsidRPr="00EC50CD" w:rsidRDefault="00ED1463" w:rsidP="00EC50CD">
      <w:pPr>
        <w:rPr>
          <w:rFonts w:ascii="Arial" w:eastAsia="Times New Roman" w:hAnsi="Arial" w:cs="Arial"/>
          <w:color w:val="000000" w:themeColor="text1"/>
        </w:rPr>
      </w:pPr>
    </w:p>
    <w:p w14:paraId="5C466C41" w14:textId="1E742CFD" w:rsidR="00E84118" w:rsidRPr="00CB7FE7" w:rsidRDefault="00E84118" w:rsidP="00442749">
      <w:pPr>
        <w:pStyle w:val="Nagwek61"/>
      </w:pPr>
      <w:bookmarkStart w:id="4" w:name="_Toc206574442"/>
      <w:r w:rsidRPr="00CB7FE7">
        <w:t xml:space="preserve">Karta praw </w:t>
      </w:r>
      <w:r w:rsidRPr="00442749">
        <w:t>podstawowych</w:t>
      </w:r>
      <w:r w:rsidRPr="00CB7FE7">
        <w:t xml:space="preserve"> Unii Europejskiej</w:t>
      </w:r>
      <w:bookmarkEnd w:id="4"/>
    </w:p>
    <w:p w14:paraId="7B826B96" w14:textId="1599D685" w:rsidR="00E84118" w:rsidRPr="00CB7FE7" w:rsidRDefault="00E84118" w:rsidP="003367E2">
      <w:pPr>
        <w:rPr>
          <w:rFonts w:ascii="Arial" w:hAnsi="Arial" w:cs="Arial"/>
          <w:b/>
          <w:bCs/>
          <w:color w:val="000000" w:themeColor="text1"/>
        </w:rPr>
      </w:pPr>
      <w:r w:rsidRPr="00CB7FE7">
        <w:rPr>
          <w:rFonts w:ascii="Arial" w:hAnsi="Arial" w:cs="Arial"/>
          <w:color w:val="000000" w:themeColor="text1"/>
        </w:rPr>
        <w:t xml:space="preserve">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 </w:t>
      </w:r>
      <w:r w:rsidRPr="00CB7FE7">
        <w:rPr>
          <w:rFonts w:ascii="Arial" w:hAnsi="Arial" w:cs="Arial"/>
          <w:b/>
          <w:bCs/>
          <w:color w:val="000000" w:themeColor="text1"/>
        </w:rPr>
        <w:t>Wszystkie projekty europejskie, a także nasz mają obowiązek przestrzegania zasad wskazanych w Karcie, co niniejszym czynimy</w:t>
      </w:r>
      <w:r w:rsidRPr="00CB7FE7">
        <w:rPr>
          <w:rFonts w:ascii="Arial" w:hAnsi="Arial" w:cs="Arial"/>
          <w:color w:val="000000" w:themeColor="text1"/>
        </w:rPr>
        <w:t xml:space="preserve">. </w:t>
      </w:r>
      <w:r w:rsidR="00E829E8" w:rsidRPr="00CB7FE7">
        <w:rPr>
          <w:rFonts w:ascii="Arial" w:hAnsi="Arial" w:cs="Arial"/>
          <w:b/>
          <w:bCs/>
          <w:color w:val="000000" w:themeColor="text1"/>
        </w:rPr>
        <w:t>Zależy nam bardzo na tym, by każdy, kto realizuje w jakimkolwiek zakresie zadania w projekcie znał zapisy Karty oraz pozostałym wskazanych tutaj zasad</w:t>
      </w:r>
      <w:r w:rsidR="00F03A9B" w:rsidRPr="00CB7FE7">
        <w:rPr>
          <w:rFonts w:ascii="Arial" w:hAnsi="Arial" w:cs="Arial"/>
          <w:b/>
          <w:bCs/>
          <w:color w:val="000000" w:themeColor="text1"/>
        </w:rPr>
        <w:t xml:space="preserve"> czy praw. </w:t>
      </w:r>
    </w:p>
    <w:p w14:paraId="4FE571EE" w14:textId="22F79E52" w:rsidR="00E84118" w:rsidRPr="00CB7FE7" w:rsidRDefault="00E84118" w:rsidP="003367E2">
      <w:pPr>
        <w:rPr>
          <w:rFonts w:ascii="Arial" w:hAnsi="Arial" w:cs="Arial"/>
          <w:color w:val="000000" w:themeColor="text1"/>
        </w:rPr>
      </w:pPr>
      <w:r w:rsidRPr="00CB7FE7">
        <w:rPr>
          <w:rFonts w:ascii="Arial" w:hAnsi="Arial" w:cs="Arial"/>
          <w:color w:val="000000" w:themeColor="text1"/>
        </w:rPr>
        <w:t>Tekst jednolity:</w:t>
      </w:r>
    </w:p>
    <w:p w14:paraId="1F88E785" w14:textId="77777777" w:rsidR="000D6C8E" w:rsidRPr="00CB7FE7" w:rsidRDefault="000D6C8E" w:rsidP="00442749">
      <w:pPr>
        <w:pStyle w:val="Nagwek61"/>
        <w:rPr>
          <w:rFonts w:eastAsia="Times New Roman"/>
        </w:rPr>
      </w:pPr>
      <w:bookmarkStart w:id="5" w:name="_Toc206574443"/>
      <w:r w:rsidRPr="00CB7FE7">
        <w:rPr>
          <w:rFonts w:eastAsia="Times New Roman"/>
        </w:rPr>
        <w:t>Preambuła</w:t>
      </w:r>
      <w:bookmarkEnd w:id="5"/>
    </w:p>
    <w:p w14:paraId="14B2E0CA" w14:textId="77777777"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Narody Europy, tworząc między sobą coraz ściślejszy związek, są zdecydowane dzielić ze sobą pokojową przyszłość opartą na wspólnych wartościach.</w:t>
      </w:r>
    </w:p>
    <w:p w14:paraId="0DAFBD0D" w14:textId="086F1AF9"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556CCA36" w14:textId="0AC9F6F3"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CB7FE7">
        <w:rPr>
          <w:rFonts w:ascii="Arial" w:eastAsia="Times New Roman" w:hAnsi="Arial" w:cs="Arial"/>
          <w:color w:val="000000" w:themeColor="text1"/>
        </w:rPr>
        <w:br/>
        <w:t xml:space="preserve">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w:t>
      </w:r>
      <w:r w:rsidRPr="00CB7FE7">
        <w:rPr>
          <w:rFonts w:ascii="Arial" w:eastAsia="Times New Roman" w:hAnsi="Arial" w:cs="Arial"/>
          <w:color w:val="000000" w:themeColor="text1"/>
        </w:rPr>
        <w:lastRenderedPageBreak/>
        <w:t>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CB7FE7">
        <w:rPr>
          <w:rFonts w:ascii="Arial" w:eastAsia="Times New Roman" w:hAnsi="Arial" w:cs="Arial"/>
          <w:color w:val="000000" w:themeColor="text1"/>
        </w:rPr>
        <w:br/>
        <w:t>Korzystanie z tych praw rodzi odpowiedzialność i nakłada obowiązki wobec innych osób, wspólnoty ludzkiej i przyszłych pokoleń. Unia uznaje zatem prawa, wolności i zasady wymienione poniżej.</w:t>
      </w:r>
      <w:bookmarkStart w:id="6" w:name="t1"/>
      <w:bookmarkEnd w:id="6"/>
    </w:p>
    <w:p w14:paraId="4497637A" w14:textId="4BC6F176" w:rsidR="000D6C8E" w:rsidRPr="00CB7FE7" w:rsidRDefault="000D6C8E" w:rsidP="00442749">
      <w:pPr>
        <w:pStyle w:val="Nagwek61"/>
        <w:rPr>
          <w:rFonts w:eastAsia="Times New Roman"/>
        </w:rPr>
      </w:pPr>
      <w:bookmarkStart w:id="7" w:name="_Toc206574444"/>
      <w:r w:rsidRPr="00CB7FE7">
        <w:rPr>
          <w:rFonts w:eastAsia="Times New Roman"/>
        </w:rPr>
        <w:t xml:space="preserve">TYTUŁ I </w:t>
      </w:r>
      <w:r w:rsidRPr="00CB7FE7">
        <w:rPr>
          <w:rFonts w:eastAsia="Times New Roman"/>
          <w:bCs/>
        </w:rPr>
        <w:t>G</w:t>
      </w:r>
      <w:r w:rsidR="008218F2" w:rsidRPr="00CB7FE7">
        <w:rPr>
          <w:rFonts w:eastAsia="Times New Roman"/>
          <w:bCs/>
        </w:rPr>
        <w:t>odność</w:t>
      </w:r>
      <w:bookmarkEnd w:id="7"/>
    </w:p>
    <w:p w14:paraId="7C3ED60D" w14:textId="6DD35597" w:rsidR="000D6C8E" w:rsidRPr="00CB7FE7" w:rsidRDefault="000D6C8E" w:rsidP="003367E2">
      <w:pPr>
        <w:rPr>
          <w:rFonts w:ascii="Arial" w:eastAsia="Times New Roman" w:hAnsi="Arial" w:cs="Arial"/>
          <w:color w:val="000000" w:themeColor="text1"/>
          <w:szCs w:val="24"/>
        </w:rPr>
      </w:pPr>
      <w:bookmarkStart w:id="8" w:name="1"/>
      <w:bookmarkEnd w:id="8"/>
      <w:r w:rsidRPr="00CB7FE7">
        <w:rPr>
          <w:rFonts w:ascii="Arial" w:eastAsia="Times New Roman" w:hAnsi="Arial" w:cs="Arial"/>
          <w:color w:val="000000" w:themeColor="text1"/>
          <w:szCs w:val="24"/>
        </w:rPr>
        <w:t xml:space="preserve">Artykuł 1 </w:t>
      </w:r>
      <w:r w:rsidRPr="00CB7FE7">
        <w:rPr>
          <w:rFonts w:ascii="Arial" w:eastAsia="Times New Roman" w:hAnsi="Arial" w:cs="Arial"/>
          <w:b/>
          <w:bCs/>
          <w:color w:val="000000" w:themeColor="text1"/>
          <w:szCs w:val="24"/>
        </w:rPr>
        <w:t>Godność człowieka</w:t>
      </w:r>
    </w:p>
    <w:p w14:paraId="11A6B86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Godność człowieka jest nienaruszalna. Musi być szanowana i chroniona.</w:t>
      </w:r>
    </w:p>
    <w:p w14:paraId="43FDB8E9" w14:textId="0EF3A156" w:rsidR="000D6C8E" w:rsidRPr="00CB7FE7" w:rsidRDefault="000D6C8E" w:rsidP="003367E2">
      <w:pPr>
        <w:rPr>
          <w:rFonts w:ascii="Arial" w:eastAsia="Times New Roman" w:hAnsi="Arial" w:cs="Arial"/>
          <w:color w:val="000000" w:themeColor="text1"/>
          <w:szCs w:val="24"/>
        </w:rPr>
      </w:pPr>
      <w:bookmarkStart w:id="9" w:name="2"/>
      <w:bookmarkEnd w:id="9"/>
      <w:r w:rsidRPr="00CB7FE7">
        <w:rPr>
          <w:rFonts w:ascii="Arial" w:eastAsia="Times New Roman" w:hAnsi="Arial" w:cs="Arial"/>
          <w:color w:val="000000" w:themeColor="text1"/>
          <w:szCs w:val="24"/>
        </w:rPr>
        <w:t xml:space="preserve">Artykuł 2 </w:t>
      </w:r>
      <w:r w:rsidRPr="00CB7FE7">
        <w:rPr>
          <w:rFonts w:ascii="Arial" w:eastAsia="Times New Roman" w:hAnsi="Arial" w:cs="Arial"/>
          <w:b/>
          <w:bCs/>
          <w:color w:val="000000" w:themeColor="text1"/>
          <w:szCs w:val="24"/>
        </w:rPr>
        <w:t>Prawo do życia</w:t>
      </w:r>
    </w:p>
    <w:p w14:paraId="59AC3667" w14:textId="3EAFECB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życia.</w:t>
      </w:r>
    </w:p>
    <w:p w14:paraId="77ABACE4" w14:textId="10FE0A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skazany na karę śmierci ani poddany jej wykonaniu.</w:t>
      </w:r>
    </w:p>
    <w:p w14:paraId="10149666" w14:textId="7AD111F9" w:rsidR="000D6C8E" w:rsidRPr="00CB7FE7" w:rsidRDefault="000D6C8E" w:rsidP="003367E2">
      <w:pPr>
        <w:rPr>
          <w:rFonts w:ascii="Arial" w:eastAsia="Times New Roman" w:hAnsi="Arial" w:cs="Arial"/>
          <w:color w:val="000000" w:themeColor="text1"/>
          <w:szCs w:val="24"/>
        </w:rPr>
      </w:pPr>
      <w:bookmarkStart w:id="10" w:name="3"/>
      <w:bookmarkEnd w:id="10"/>
      <w:r w:rsidRPr="00CB7FE7">
        <w:rPr>
          <w:rFonts w:ascii="Arial" w:eastAsia="Times New Roman" w:hAnsi="Arial" w:cs="Arial"/>
          <w:color w:val="000000" w:themeColor="text1"/>
          <w:szCs w:val="24"/>
        </w:rPr>
        <w:t xml:space="preserve">Artykuł 3 </w:t>
      </w:r>
      <w:r w:rsidRPr="00CB7FE7">
        <w:rPr>
          <w:rFonts w:ascii="Arial" w:eastAsia="Times New Roman" w:hAnsi="Arial" w:cs="Arial"/>
          <w:b/>
          <w:bCs/>
          <w:color w:val="000000" w:themeColor="text1"/>
          <w:szCs w:val="24"/>
        </w:rPr>
        <w:t>Prawo człowieka do integralności</w:t>
      </w:r>
    </w:p>
    <w:p w14:paraId="741441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jego integralności fizycznej i psychicznej.</w:t>
      </w:r>
    </w:p>
    <w:p w14:paraId="5754A303"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dziedzinach medycyny i biologii muszą być szanowane w szczególności:</w:t>
      </w:r>
    </w:p>
    <w:p w14:paraId="52780E7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swobodna i świadoma zgoda osoby zainteresowanej, wyrażona zgodnie z procedurami określonymi przez ustawę;</w:t>
      </w:r>
    </w:p>
    <w:p w14:paraId="22DFF61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praktyk eugenicznych, w szczególności tych, których celem jest selekcja osób;</w:t>
      </w:r>
    </w:p>
    <w:p w14:paraId="2B6F269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wykorzystywania ciała ludzkiego i jego poszczególnych części jako źródła zysku;</w:t>
      </w:r>
    </w:p>
    <w:p w14:paraId="00DA8C5E" w14:textId="31E14DB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reprodukcyjnego klonowania istot ludzkich.</w:t>
      </w:r>
    </w:p>
    <w:p w14:paraId="5B47A64C" w14:textId="61082549" w:rsidR="000D6C8E" w:rsidRPr="00CB7FE7" w:rsidRDefault="000D6C8E" w:rsidP="003367E2">
      <w:pPr>
        <w:rPr>
          <w:rFonts w:ascii="Arial" w:eastAsia="Times New Roman" w:hAnsi="Arial" w:cs="Arial"/>
          <w:color w:val="000000" w:themeColor="text1"/>
          <w:szCs w:val="24"/>
        </w:rPr>
      </w:pPr>
      <w:bookmarkStart w:id="11" w:name="4"/>
      <w:bookmarkEnd w:id="11"/>
      <w:r w:rsidRPr="00CB7FE7">
        <w:rPr>
          <w:rFonts w:ascii="Arial" w:eastAsia="Times New Roman" w:hAnsi="Arial" w:cs="Arial"/>
          <w:color w:val="000000" w:themeColor="text1"/>
          <w:szCs w:val="24"/>
        </w:rPr>
        <w:t xml:space="preserve">Artykuł 4 </w:t>
      </w:r>
      <w:r w:rsidRPr="00CB7FE7">
        <w:rPr>
          <w:rFonts w:ascii="Arial" w:eastAsia="Times New Roman" w:hAnsi="Arial" w:cs="Arial"/>
          <w:b/>
          <w:bCs/>
          <w:color w:val="000000" w:themeColor="text1"/>
          <w:szCs w:val="24"/>
        </w:rPr>
        <w:t>Zakaz tortur i nieludzkiego lub poniżającego traktowania albo karania</w:t>
      </w:r>
    </w:p>
    <w:p w14:paraId="66C39B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poddany torturom ani nieludzkiemu lub poniżającemu traktowaniu albo karaniu.</w:t>
      </w:r>
    </w:p>
    <w:p w14:paraId="79367BFA" w14:textId="25F72723" w:rsidR="000D6C8E" w:rsidRPr="00CB7FE7" w:rsidRDefault="000D6C8E" w:rsidP="003367E2">
      <w:pPr>
        <w:rPr>
          <w:rFonts w:ascii="Arial" w:eastAsia="Times New Roman" w:hAnsi="Arial" w:cs="Arial"/>
          <w:color w:val="000000" w:themeColor="text1"/>
          <w:szCs w:val="24"/>
        </w:rPr>
      </w:pPr>
      <w:bookmarkStart w:id="12" w:name="5"/>
      <w:bookmarkEnd w:id="12"/>
      <w:r w:rsidRPr="00CB7FE7">
        <w:rPr>
          <w:rFonts w:ascii="Arial" w:eastAsia="Times New Roman" w:hAnsi="Arial" w:cs="Arial"/>
          <w:color w:val="000000" w:themeColor="text1"/>
          <w:szCs w:val="24"/>
        </w:rPr>
        <w:t xml:space="preserve">Artykuł 5 </w:t>
      </w:r>
      <w:r w:rsidRPr="00CB7FE7">
        <w:rPr>
          <w:rFonts w:ascii="Arial" w:eastAsia="Times New Roman" w:hAnsi="Arial" w:cs="Arial"/>
          <w:b/>
          <w:bCs/>
          <w:color w:val="000000" w:themeColor="text1"/>
          <w:szCs w:val="24"/>
        </w:rPr>
        <w:t>Zakaz niewolnictwa i pracy przymusowej</w:t>
      </w:r>
    </w:p>
    <w:p w14:paraId="10D1FFA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Nikt nie może być trzymany w niewoli lub w poddaństwie.</w:t>
      </w:r>
    </w:p>
    <w:p w14:paraId="123E4DB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zmuszony do świadczenia pracy przymusowej lub obowiązkowej.</w:t>
      </w:r>
    </w:p>
    <w:p w14:paraId="6FD11849" w14:textId="56F1CED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Handel ludźmi jest zakazany.</w:t>
      </w:r>
      <w:bookmarkStart w:id="13" w:name="t2"/>
      <w:bookmarkEnd w:id="13"/>
    </w:p>
    <w:p w14:paraId="4735FFA5" w14:textId="03E3EE4A" w:rsidR="000D6C8E" w:rsidRPr="00CB7FE7" w:rsidRDefault="000D6C8E" w:rsidP="00442749">
      <w:pPr>
        <w:pStyle w:val="Nagwek61"/>
        <w:rPr>
          <w:rFonts w:eastAsia="Times New Roman"/>
          <w:bCs/>
        </w:rPr>
      </w:pPr>
      <w:bookmarkStart w:id="14" w:name="_Toc206574445"/>
      <w:r w:rsidRPr="00CB7FE7">
        <w:rPr>
          <w:rFonts w:eastAsia="Times New Roman"/>
        </w:rPr>
        <w:t xml:space="preserve">TYTUŁ II </w:t>
      </w:r>
      <w:bookmarkStart w:id="15" w:name="6"/>
      <w:bookmarkEnd w:id="15"/>
      <w:r w:rsidR="003A2B4C" w:rsidRPr="00CB7FE7">
        <w:rPr>
          <w:rFonts w:eastAsia="Times New Roman"/>
          <w:bCs/>
        </w:rPr>
        <w:t>Wolność</w:t>
      </w:r>
      <w:bookmarkEnd w:id="14"/>
    </w:p>
    <w:p w14:paraId="2132C1EB" w14:textId="51C4B84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6 </w:t>
      </w:r>
      <w:r w:rsidRPr="00CB7FE7">
        <w:rPr>
          <w:rFonts w:ascii="Arial" w:eastAsia="Times New Roman" w:hAnsi="Arial" w:cs="Arial"/>
          <w:b/>
          <w:bCs/>
          <w:color w:val="000000" w:themeColor="text1"/>
          <w:szCs w:val="24"/>
        </w:rPr>
        <w:t>Prawo do wolności i bezpieczeństwa osobistego</w:t>
      </w:r>
    </w:p>
    <w:p w14:paraId="334613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i bezpieczeństwa osobistego.</w:t>
      </w:r>
    </w:p>
    <w:p w14:paraId="225FADB8" w14:textId="15184947" w:rsidR="000D6C8E" w:rsidRPr="00CB7FE7" w:rsidRDefault="000D6C8E" w:rsidP="003367E2">
      <w:pPr>
        <w:rPr>
          <w:rFonts w:ascii="Arial" w:eastAsia="Times New Roman" w:hAnsi="Arial" w:cs="Arial"/>
          <w:color w:val="000000" w:themeColor="text1"/>
          <w:szCs w:val="24"/>
        </w:rPr>
      </w:pPr>
      <w:bookmarkStart w:id="16" w:name="7"/>
      <w:bookmarkEnd w:id="16"/>
      <w:r w:rsidRPr="00CB7FE7">
        <w:rPr>
          <w:rFonts w:ascii="Arial" w:eastAsia="Times New Roman" w:hAnsi="Arial" w:cs="Arial"/>
          <w:color w:val="000000" w:themeColor="text1"/>
          <w:szCs w:val="24"/>
        </w:rPr>
        <w:t xml:space="preserve">Artykuł 7 </w:t>
      </w:r>
      <w:r w:rsidRPr="00CB7FE7">
        <w:rPr>
          <w:rFonts w:ascii="Arial" w:eastAsia="Times New Roman" w:hAnsi="Arial" w:cs="Arial"/>
          <w:b/>
          <w:bCs/>
          <w:color w:val="000000" w:themeColor="text1"/>
          <w:szCs w:val="24"/>
        </w:rPr>
        <w:t>Poszanowanie życia prywatnego i rodzinnego</w:t>
      </w:r>
    </w:p>
    <w:p w14:paraId="4B983486"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życia prywatnego i rodzinnego, domu i komunikowania się.</w:t>
      </w:r>
    </w:p>
    <w:p w14:paraId="2923D9DD" w14:textId="67B5C860" w:rsidR="000D6C8E" w:rsidRPr="00CB7FE7" w:rsidRDefault="000D6C8E" w:rsidP="003367E2">
      <w:pPr>
        <w:rPr>
          <w:rFonts w:ascii="Arial" w:eastAsia="Times New Roman" w:hAnsi="Arial" w:cs="Arial"/>
          <w:color w:val="000000" w:themeColor="text1"/>
          <w:szCs w:val="24"/>
        </w:rPr>
      </w:pPr>
      <w:bookmarkStart w:id="17" w:name="8"/>
      <w:bookmarkEnd w:id="17"/>
      <w:r w:rsidRPr="00CB7FE7">
        <w:rPr>
          <w:rFonts w:ascii="Arial" w:eastAsia="Times New Roman" w:hAnsi="Arial" w:cs="Arial"/>
          <w:color w:val="000000" w:themeColor="text1"/>
          <w:szCs w:val="24"/>
        </w:rPr>
        <w:t xml:space="preserve">Artykuł 8 </w:t>
      </w:r>
      <w:r w:rsidRPr="00CB7FE7">
        <w:rPr>
          <w:rFonts w:ascii="Arial" w:eastAsia="Times New Roman" w:hAnsi="Arial" w:cs="Arial"/>
          <w:b/>
          <w:bCs/>
          <w:color w:val="000000" w:themeColor="text1"/>
          <w:szCs w:val="24"/>
        </w:rPr>
        <w:t>Ochrona danych osobowych</w:t>
      </w:r>
    </w:p>
    <w:p w14:paraId="3D257F2F"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ochrony danych osobowych, które go dotyczą.</w:t>
      </w:r>
    </w:p>
    <w:p w14:paraId="4305E96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Przestrzeganie tych zasad podlega kontroli niezależnego organu.</w:t>
      </w:r>
    </w:p>
    <w:p w14:paraId="76909195" w14:textId="537F8684" w:rsidR="000D6C8E" w:rsidRPr="00CB7FE7" w:rsidRDefault="000D6C8E" w:rsidP="003367E2">
      <w:pPr>
        <w:rPr>
          <w:rFonts w:ascii="Arial" w:eastAsia="Times New Roman" w:hAnsi="Arial" w:cs="Arial"/>
          <w:color w:val="000000" w:themeColor="text1"/>
          <w:szCs w:val="24"/>
        </w:rPr>
      </w:pPr>
      <w:bookmarkStart w:id="18" w:name="9"/>
      <w:bookmarkEnd w:id="18"/>
      <w:r w:rsidRPr="00CB7FE7">
        <w:rPr>
          <w:rFonts w:ascii="Arial" w:eastAsia="Times New Roman" w:hAnsi="Arial" w:cs="Arial"/>
          <w:color w:val="000000" w:themeColor="text1"/>
          <w:szCs w:val="24"/>
        </w:rPr>
        <w:t xml:space="preserve">Artykuł 9 </w:t>
      </w:r>
      <w:r w:rsidRPr="00CB7FE7">
        <w:rPr>
          <w:rFonts w:ascii="Arial" w:eastAsia="Times New Roman" w:hAnsi="Arial" w:cs="Arial"/>
          <w:b/>
          <w:bCs/>
          <w:color w:val="000000" w:themeColor="text1"/>
          <w:szCs w:val="24"/>
        </w:rPr>
        <w:t>Prawo do zawarcia małżeństwa i prawo do założenia rodziny</w:t>
      </w:r>
    </w:p>
    <w:p w14:paraId="232DF41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do zawarcia małżeństwa i prawo do założenia rodziny są gwarantowane zgodnie z ustawami krajowymi regulującymi korzystanie z tych praw.</w:t>
      </w:r>
    </w:p>
    <w:p w14:paraId="34F92271" w14:textId="424A3F07" w:rsidR="000D6C8E" w:rsidRPr="00CB7FE7" w:rsidRDefault="000D6C8E" w:rsidP="003367E2">
      <w:pPr>
        <w:rPr>
          <w:rFonts w:ascii="Arial" w:eastAsia="Times New Roman" w:hAnsi="Arial" w:cs="Arial"/>
          <w:color w:val="000000" w:themeColor="text1"/>
          <w:szCs w:val="24"/>
        </w:rPr>
      </w:pPr>
      <w:bookmarkStart w:id="19" w:name="10"/>
      <w:bookmarkEnd w:id="19"/>
      <w:r w:rsidRPr="00CB7FE7">
        <w:rPr>
          <w:rFonts w:ascii="Arial" w:eastAsia="Times New Roman" w:hAnsi="Arial" w:cs="Arial"/>
          <w:color w:val="000000" w:themeColor="text1"/>
          <w:szCs w:val="24"/>
        </w:rPr>
        <w:t xml:space="preserve">Artykuł 10 </w:t>
      </w:r>
      <w:r w:rsidRPr="00CB7FE7">
        <w:rPr>
          <w:rFonts w:ascii="Arial" w:eastAsia="Times New Roman" w:hAnsi="Arial" w:cs="Arial"/>
          <w:b/>
          <w:bCs/>
          <w:color w:val="000000" w:themeColor="text1"/>
          <w:szCs w:val="24"/>
        </w:rPr>
        <w:t>Wolność myśli, sumienia i religii</w:t>
      </w:r>
    </w:p>
    <w:p w14:paraId="33990CC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prawo do odmowy działania sprzecznego z własnym sumieniem, zgodnie z ustawami krajowymi regulującymi korzystanie z tego prawa.</w:t>
      </w:r>
    </w:p>
    <w:p w14:paraId="4469365F" w14:textId="5677B6AD" w:rsidR="000D6C8E" w:rsidRPr="00CB7FE7" w:rsidRDefault="000D6C8E" w:rsidP="003367E2">
      <w:pPr>
        <w:rPr>
          <w:rFonts w:ascii="Arial" w:eastAsia="Times New Roman" w:hAnsi="Arial" w:cs="Arial"/>
          <w:color w:val="000000" w:themeColor="text1"/>
          <w:szCs w:val="24"/>
        </w:rPr>
      </w:pPr>
      <w:bookmarkStart w:id="20" w:name="11"/>
      <w:bookmarkEnd w:id="20"/>
      <w:r w:rsidRPr="00CB7FE7">
        <w:rPr>
          <w:rFonts w:ascii="Arial" w:eastAsia="Times New Roman" w:hAnsi="Arial" w:cs="Arial"/>
          <w:color w:val="000000" w:themeColor="text1"/>
          <w:szCs w:val="24"/>
        </w:rPr>
        <w:lastRenderedPageBreak/>
        <w:t>Artykuł 11</w:t>
      </w:r>
      <w:r w:rsidRPr="00CB7FE7">
        <w:rPr>
          <w:rFonts w:ascii="Arial" w:eastAsia="Times New Roman" w:hAnsi="Arial" w:cs="Arial"/>
          <w:b/>
          <w:bCs/>
          <w:color w:val="000000" w:themeColor="text1"/>
          <w:szCs w:val="24"/>
        </w:rPr>
        <w:t>Wolność wypowiedzi i informacji</w:t>
      </w:r>
    </w:p>
    <w:p w14:paraId="375E813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Szanuje się wolność i pluralizm mediów.</w:t>
      </w:r>
    </w:p>
    <w:p w14:paraId="25FF5A42" w14:textId="22A29430" w:rsidR="000D6C8E" w:rsidRPr="00CB7FE7" w:rsidRDefault="000D6C8E" w:rsidP="003367E2">
      <w:pPr>
        <w:rPr>
          <w:rFonts w:ascii="Arial" w:eastAsia="Times New Roman" w:hAnsi="Arial" w:cs="Arial"/>
          <w:color w:val="000000" w:themeColor="text1"/>
          <w:szCs w:val="24"/>
        </w:rPr>
      </w:pPr>
      <w:bookmarkStart w:id="21" w:name="12"/>
      <w:bookmarkEnd w:id="21"/>
      <w:r w:rsidRPr="00CB7FE7">
        <w:rPr>
          <w:rFonts w:ascii="Arial" w:eastAsia="Times New Roman" w:hAnsi="Arial" w:cs="Arial"/>
          <w:color w:val="000000" w:themeColor="text1"/>
          <w:szCs w:val="24"/>
        </w:rPr>
        <w:t xml:space="preserve">Artykuł 12 </w:t>
      </w:r>
      <w:r w:rsidRPr="00CB7FE7">
        <w:rPr>
          <w:rFonts w:ascii="Arial" w:eastAsia="Times New Roman" w:hAnsi="Arial" w:cs="Arial"/>
          <w:b/>
          <w:bCs/>
          <w:color w:val="000000" w:themeColor="text1"/>
          <w:szCs w:val="24"/>
        </w:rPr>
        <w:t>Wolność zgromadzania się i stowarzyszania się</w:t>
      </w:r>
    </w:p>
    <w:p w14:paraId="27F8A1B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Partie polityczne na poziomie Unii przyczyniają się do wyrażania woli politycznej jej obywateli.</w:t>
      </w:r>
    </w:p>
    <w:p w14:paraId="50C8F4FD" w14:textId="3FB2F145" w:rsidR="000D6C8E" w:rsidRPr="00CB7FE7" w:rsidRDefault="000D6C8E" w:rsidP="003367E2">
      <w:pPr>
        <w:rPr>
          <w:rFonts w:ascii="Arial" w:eastAsia="Times New Roman" w:hAnsi="Arial" w:cs="Arial"/>
          <w:color w:val="000000" w:themeColor="text1"/>
          <w:szCs w:val="24"/>
        </w:rPr>
      </w:pPr>
      <w:bookmarkStart w:id="22" w:name="13"/>
      <w:bookmarkEnd w:id="22"/>
      <w:r w:rsidRPr="00CB7FE7">
        <w:rPr>
          <w:rFonts w:ascii="Arial" w:eastAsia="Times New Roman" w:hAnsi="Arial" w:cs="Arial"/>
          <w:color w:val="000000" w:themeColor="text1"/>
          <w:szCs w:val="24"/>
        </w:rPr>
        <w:t xml:space="preserve">Artykuł 13 </w:t>
      </w:r>
      <w:r w:rsidRPr="00CB7FE7">
        <w:rPr>
          <w:rFonts w:ascii="Arial" w:eastAsia="Times New Roman" w:hAnsi="Arial" w:cs="Arial"/>
          <w:b/>
          <w:bCs/>
          <w:color w:val="000000" w:themeColor="text1"/>
          <w:szCs w:val="24"/>
        </w:rPr>
        <w:t>Wolność sztuki i nauki</w:t>
      </w:r>
    </w:p>
    <w:p w14:paraId="486B70A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Sztuka i badania naukowe są wolne od ograniczeń. Wolność akademicka jest szanowana.</w:t>
      </w:r>
    </w:p>
    <w:p w14:paraId="5CCE1308" w14:textId="08FAB46B" w:rsidR="000D6C8E" w:rsidRPr="00CB7FE7" w:rsidRDefault="000D6C8E" w:rsidP="003367E2">
      <w:pPr>
        <w:rPr>
          <w:rFonts w:ascii="Arial" w:eastAsia="Times New Roman" w:hAnsi="Arial" w:cs="Arial"/>
          <w:color w:val="000000" w:themeColor="text1"/>
          <w:szCs w:val="24"/>
        </w:rPr>
      </w:pPr>
      <w:bookmarkStart w:id="23" w:name="14"/>
      <w:bookmarkEnd w:id="23"/>
      <w:r w:rsidRPr="00CB7FE7">
        <w:rPr>
          <w:rFonts w:ascii="Arial" w:eastAsia="Times New Roman" w:hAnsi="Arial" w:cs="Arial"/>
          <w:color w:val="000000" w:themeColor="text1"/>
          <w:szCs w:val="24"/>
        </w:rPr>
        <w:t xml:space="preserve">Artykuł 14 </w:t>
      </w:r>
      <w:r w:rsidRPr="00CB7FE7">
        <w:rPr>
          <w:rFonts w:ascii="Arial" w:eastAsia="Times New Roman" w:hAnsi="Arial" w:cs="Arial"/>
          <w:b/>
          <w:bCs/>
          <w:color w:val="000000" w:themeColor="text1"/>
          <w:szCs w:val="24"/>
        </w:rPr>
        <w:t>Prawo do nauki</w:t>
      </w:r>
    </w:p>
    <w:p w14:paraId="3E9CC5E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nauki i dostępu do kształcenia zawodowego i ustawicznego.</w:t>
      </w:r>
    </w:p>
    <w:p w14:paraId="186D467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 możliwość korzystania z bezpłatnej nauki obowiązkowej.</w:t>
      </w:r>
    </w:p>
    <w:p w14:paraId="68BCFB9C" w14:textId="7EC64C6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CB7FE7" w:rsidRDefault="000D6C8E" w:rsidP="003367E2">
      <w:pPr>
        <w:rPr>
          <w:rFonts w:ascii="Arial" w:eastAsia="Times New Roman" w:hAnsi="Arial" w:cs="Arial"/>
          <w:color w:val="000000" w:themeColor="text1"/>
          <w:szCs w:val="24"/>
        </w:rPr>
      </w:pPr>
      <w:bookmarkStart w:id="24" w:name="15"/>
      <w:bookmarkEnd w:id="24"/>
      <w:r w:rsidRPr="00CB7FE7">
        <w:rPr>
          <w:rFonts w:ascii="Arial" w:eastAsia="Times New Roman" w:hAnsi="Arial" w:cs="Arial"/>
          <w:color w:val="000000" w:themeColor="text1"/>
          <w:szCs w:val="24"/>
        </w:rPr>
        <w:t xml:space="preserve">Artykuł 15 </w:t>
      </w:r>
      <w:r w:rsidRPr="00CB7FE7">
        <w:rPr>
          <w:rFonts w:ascii="Arial" w:eastAsia="Times New Roman" w:hAnsi="Arial" w:cs="Arial"/>
          <w:b/>
          <w:bCs/>
          <w:color w:val="000000" w:themeColor="text1"/>
          <w:szCs w:val="24"/>
        </w:rPr>
        <w:t>Wolność wyboru zawodu i prawo do podejmowania pracy</w:t>
      </w:r>
    </w:p>
    <w:p w14:paraId="4086D7B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podejmowania pracy oraz wykonywania swobodnie wybranego lub zaakceptowanego zawodu.</w:t>
      </w:r>
    </w:p>
    <w:p w14:paraId="1734B50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swobodę poszukiwania zatrudnienia, wykonywania pracy, korzystania z prawa przedsiębiorczości oraz świadczenia usług w każdym Państwie Członkowskim.</w:t>
      </w:r>
    </w:p>
    <w:p w14:paraId="63865F5B" w14:textId="31F82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Obywatele państw trzecich, którzy posiadają zezwolenie na pracę na terytorium Państw Członkowskich, mają prawo do takich samych warunków pracy, z jakich korzystają obywatele Unii.</w:t>
      </w:r>
    </w:p>
    <w:p w14:paraId="35051B9F" w14:textId="4584D520" w:rsidR="000D6C8E" w:rsidRPr="00CB7FE7" w:rsidRDefault="000D6C8E" w:rsidP="003367E2">
      <w:pPr>
        <w:rPr>
          <w:rFonts w:ascii="Arial" w:eastAsia="Times New Roman" w:hAnsi="Arial" w:cs="Arial"/>
          <w:color w:val="000000" w:themeColor="text1"/>
          <w:szCs w:val="24"/>
        </w:rPr>
      </w:pPr>
      <w:bookmarkStart w:id="25" w:name="16"/>
      <w:bookmarkEnd w:id="25"/>
      <w:r w:rsidRPr="00CB7FE7">
        <w:rPr>
          <w:rFonts w:ascii="Arial" w:eastAsia="Times New Roman" w:hAnsi="Arial" w:cs="Arial"/>
          <w:color w:val="000000" w:themeColor="text1"/>
          <w:szCs w:val="24"/>
        </w:rPr>
        <w:t xml:space="preserve">Artykuł 16 </w:t>
      </w:r>
      <w:r w:rsidRPr="00CB7FE7">
        <w:rPr>
          <w:rFonts w:ascii="Arial" w:eastAsia="Times New Roman" w:hAnsi="Arial" w:cs="Arial"/>
          <w:b/>
          <w:bCs/>
          <w:color w:val="000000" w:themeColor="text1"/>
          <w:szCs w:val="24"/>
        </w:rPr>
        <w:t>Wolność prowadzenia działalności gospodarczej</w:t>
      </w:r>
    </w:p>
    <w:p w14:paraId="20017C6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wolność prowadzenia działalności gospodarczej zgodnie z prawem Unii oraz ustawodawstwami i praktykami krajowymi.</w:t>
      </w:r>
    </w:p>
    <w:p w14:paraId="740D5201" w14:textId="01628CAA" w:rsidR="000D6C8E" w:rsidRPr="00CB7FE7" w:rsidRDefault="000D6C8E" w:rsidP="003367E2">
      <w:pPr>
        <w:rPr>
          <w:rFonts w:ascii="Arial" w:eastAsia="Times New Roman" w:hAnsi="Arial" w:cs="Arial"/>
          <w:color w:val="000000" w:themeColor="text1"/>
          <w:szCs w:val="24"/>
        </w:rPr>
      </w:pPr>
      <w:bookmarkStart w:id="26" w:name="17"/>
      <w:bookmarkEnd w:id="26"/>
      <w:r w:rsidRPr="00CB7FE7">
        <w:rPr>
          <w:rFonts w:ascii="Arial" w:eastAsia="Times New Roman" w:hAnsi="Arial" w:cs="Arial"/>
          <w:color w:val="000000" w:themeColor="text1"/>
          <w:szCs w:val="24"/>
        </w:rPr>
        <w:t xml:space="preserve">Artykuł 17 </w:t>
      </w:r>
      <w:r w:rsidRPr="00CB7FE7">
        <w:rPr>
          <w:rFonts w:ascii="Arial" w:eastAsia="Times New Roman" w:hAnsi="Arial" w:cs="Arial"/>
          <w:b/>
          <w:bCs/>
          <w:color w:val="000000" w:themeColor="text1"/>
          <w:szCs w:val="24"/>
        </w:rPr>
        <w:t>Prawo własności</w:t>
      </w:r>
    </w:p>
    <w:p w14:paraId="6779ACC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Własność intelektualna podlega ochronie.</w:t>
      </w:r>
    </w:p>
    <w:p w14:paraId="00960A01" w14:textId="00C12E3F" w:rsidR="000D6C8E" w:rsidRPr="00CB7FE7" w:rsidRDefault="000D6C8E" w:rsidP="003367E2">
      <w:pPr>
        <w:rPr>
          <w:rFonts w:ascii="Arial" w:eastAsia="Times New Roman" w:hAnsi="Arial" w:cs="Arial"/>
          <w:color w:val="000000" w:themeColor="text1"/>
          <w:szCs w:val="24"/>
        </w:rPr>
      </w:pPr>
      <w:bookmarkStart w:id="27" w:name="18"/>
      <w:bookmarkEnd w:id="27"/>
      <w:r w:rsidRPr="00CB7FE7">
        <w:rPr>
          <w:rFonts w:ascii="Arial" w:eastAsia="Times New Roman" w:hAnsi="Arial" w:cs="Arial"/>
          <w:color w:val="000000" w:themeColor="text1"/>
          <w:szCs w:val="24"/>
        </w:rPr>
        <w:t xml:space="preserve">Artykuł 18 </w:t>
      </w:r>
      <w:r w:rsidRPr="00CB7FE7">
        <w:rPr>
          <w:rFonts w:ascii="Arial" w:eastAsia="Times New Roman" w:hAnsi="Arial" w:cs="Arial"/>
          <w:b/>
          <w:bCs/>
          <w:color w:val="000000" w:themeColor="text1"/>
          <w:szCs w:val="24"/>
        </w:rPr>
        <w:t>Prawo do azylu</w:t>
      </w:r>
    </w:p>
    <w:p w14:paraId="170A785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CB7FE7" w:rsidRDefault="000D6C8E" w:rsidP="003367E2">
      <w:pPr>
        <w:rPr>
          <w:rFonts w:ascii="Arial" w:eastAsia="Times New Roman" w:hAnsi="Arial" w:cs="Arial"/>
          <w:color w:val="000000" w:themeColor="text1"/>
          <w:szCs w:val="24"/>
        </w:rPr>
      </w:pPr>
      <w:bookmarkStart w:id="28" w:name="19"/>
      <w:bookmarkEnd w:id="28"/>
      <w:r w:rsidRPr="00CB7FE7">
        <w:rPr>
          <w:rFonts w:ascii="Arial" w:eastAsia="Times New Roman" w:hAnsi="Arial" w:cs="Arial"/>
          <w:color w:val="000000" w:themeColor="text1"/>
          <w:szCs w:val="24"/>
        </w:rPr>
        <w:t xml:space="preserve">Artykuł 19 </w:t>
      </w:r>
      <w:r w:rsidRPr="00CB7FE7">
        <w:rPr>
          <w:rFonts w:ascii="Arial" w:eastAsia="Times New Roman" w:hAnsi="Arial" w:cs="Arial"/>
          <w:b/>
          <w:bCs/>
          <w:color w:val="000000" w:themeColor="text1"/>
          <w:szCs w:val="24"/>
        </w:rPr>
        <w:t>Ochrona w przypadku usunięcia z terytorium państwa, wydalenia lub ekstradycji</w:t>
      </w:r>
    </w:p>
    <w:p w14:paraId="75E9B7D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Wydalenia zbiorowe są zakazane.</w:t>
      </w:r>
    </w:p>
    <w:p w14:paraId="79B8A94D" w14:textId="40FA58EF" w:rsidR="0061483F"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9" w:name="t3"/>
      <w:bookmarkEnd w:id="29"/>
      <w:r w:rsidR="000A62D3" w:rsidRPr="00CB7FE7">
        <w:rPr>
          <w:rFonts w:ascii="Arial" w:eastAsia="Times New Roman" w:hAnsi="Arial" w:cs="Arial"/>
          <w:color w:val="000000" w:themeColor="text1"/>
          <w:szCs w:val="24"/>
        </w:rPr>
        <w:t>.</w:t>
      </w:r>
    </w:p>
    <w:p w14:paraId="2C890F2C" w14:textId="48C8E28B" w:rsidR="000D6C8E" w:rsidRPr="00CB7FE7" w:rsidRDefault="000D6C8E" w:rsidP="00442749">
      <w:pPr>
        <w:pStyle w:val="Nagwek61"/>
        <w:rPr>
          <w:rFonts w:eastAsia="Times New Roman"/>
          <w:bCs/>
        </w:rPr>
      </w:pPr>
      <w:bookmarkStart w:id="30" w:name="_Toc206574446"/>
      <w:r w:rsidRPr="00CB7FE7">
        <w:rPr>
          <w:rFonts w:eastAsia="Times New Roman"/>
        </w:rPr>
        <w:t xml:space="preserve">TYTUŁ III </w:t>
      </w:r>
      <w:bookmarkStart w:id="31" w:name="20"/>
      <w:bookmarkEnd w:id="31"/>
      <w:r w:rsidR="003A2B4C" w:rsidRPr="00CB7FE7">
        <w:rPr>
          <w:rFonts w:eastAsia="Times New Roman"/>
          <w:bCs/>
        </w:rPr>
        <w:t>Równość</w:t>
      </w:r>
      <w:bookmarkEnd w:id="30"/>
    </w:p>
    <w:p w14:paraId="070D216C" w14:textId="3F7B2EA6"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20 </w:t>
      </w:r>
      <w:r w:rsidRPr="00CB7FE7">
        <w:rPr>
          <w:rFonts w:ascii="Arial" w:eastAsia="Times New Roman" w:hAnsi="Arial" w:cs="Arial"/>
          <w:b/>
          <w:bCs/>
          <w:color w:val="000000" w:themeColor="text1"/>
          <w:szCs w:val="24"/>
        </w:rPr>
        <w:t>Równość wobec prawa</w:t>
      </w:r>
    </w:p>
    <w:p w14:paraId="1DC7DE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Wszyscy są równi wobec prawa.</w:t>
      </w:r>
    </w:p>
    <w:p w14:paraId="17A04D93" w14:textId="737B81AA" w:rsidR="000D6C8E" w:rsidRPr="00CB7FE7" w:rsidRDefault="000D6C8E" w:rsidP="003367E2">
      <w:pPr>
        <w:rPr>
          <w:rFonts w:ascii="Arial" w:eastAsia="Times New Roman" w:hAnsi="Arial" w:cs="Arial"/>
          <w:color w:val="000000" w:themeColor="text1"/>
          <w:szCs w:val="24"/>
        </w:rPr>
      </w:pPr>
      <w:bookmarkStart w:id="32" w:name="21"/>
      <w:bookmarkEnd w:id="32"/>
      <w:r w:rsidRPr="00CB7FE7">
        <w:rPr>
          <w:rFonts w:ascii="Arial" w:eastAsia="Times New Roman" w:hAnsi="Arial" w:cs="Arial"/>
          <w:color w:val="000000" w:themeColor="text1"/>
          <w:szCs w:val="24"/>
        </w:rPr>
        <w:lastRenderedPageBreak/>
        <w:t xml:space="preserve">Artykuł 21 </w:t>
      </w:r>
      <w:r w:rsidRPr="00CB7FE7">
        <w:rPr>
          <w:rFonts w:ascii="Arial" w:eastAsia="Times New Roman" w:hAnsi="Arial" w:cs="Arial"/>
          <w:b/>
          <w:bCs/>
          <w:color w:val="000000" w:themeColor="text1"/>
          <w:szCs w:val="24"/>
        </w:rPr>
        <w:t>Niedyskryminacja</w:t>
      </w:r>
    </w:p>
    <w:p w14:paraId="32416CD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zastosowania Traktatów i bez uszczerbku dla ich postanowień szczególnych zakazana jest wszelka dyskryminacja ze względu na przynależność państwową.</w:t>
      </w:r>
    </w:p>
    <w:p w14:paraId="75F40DCB" w14:textId="02D9E6C4" w:rsidR="000D6C8E" w:rsidRPr="00CB7FE7" w:rsidRDefault="000D6C8E" w:rsidP="003367E2">
      <w:pPr>
        <w:rPr>
          <w:rFonts w:ascii="Arial" w:eastAsia="Times New Roman" w:hAnsi="Arial" w:cs="Arial"/>
          <w:color w:val="000000" w:themeColor="text1"/>
          <w:szCs w:val="24"/>
        </w:rPr>
      </w:pPr>
      <w:bookmarkStart w:id="33" w:name="22"/>
      <w:bookmarkEnd w:id="33"/>
      <w:r w:rsidRPr="00CB7FE7">
        <w:rPr>
          <w:rFonts w:ascii="Arial" w:eastAsia="Times New Roman" w:hAnsi="Arial" w:cs="Arial"/>
          <w:color w:val="000000" w:themeColor="text1"/>
          <w:szCs w:val="24"/>
        </w:rPr>
        <w:t xml:space="preserve">Artykuł 22 </w:t>
      </w:r>
      <w:r w:rsidRPr="00CB7FE7">
        <w:rPr>
          <w:rFonts w:ascii="Arial" w:eastAsia="Times New Roman" w:hAnsi="Arial" w:cs="Arial"/>
          <w:b/>
          <w:bCs/>
          <w:color w:val="000000" w:themeColor="text1"/>
          <w:szCs w:val="24"/>
        </w:rPr>
        <w:t>Różnorodność kulturowa, religijna i językowa</w:t>
      </w:r>
    </w:p>
    <w:p w14:paraId="2EC215D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szanuje różnorodność kulturową, religijną i językową.</w:t>
      </w:r>
    </w:p>
    <w:p w14:paraId="66CBAA25" w14:textId="2DDB0987" w:rsidR="000D6C8E" w:rsidRPr="00CB7FE7" w:rsidRDefault="000D6C8E" w:rsidP="003367E2">
      <w:pPr>
        <w:rPr>
          <w:rFonts w:ascii="Arial" w:eastAsia="Times New Roman" w:hAnsi="Arial" w:cs="Arial"/>
          <w:color w:val="000000" w:themeColor="text1"/>
          <w:szCs w:val="24"/>
        </w:rPr>
      </w:pPr>
      <w:bookmarkStart w:id="34" w:name="23"/>
      <w:bookmarkEnd w:id="34"/>
      <w:r w:rsidRPr="00CB7FE7">
        <w:rPr>
          <w:rFonts w:ascii="Arial" w:eastAsia="Times New Roman" w:hAnsi="Arial" w:cs="Arial"/>
          <w:color w:val="000000" w:themeColor="text1"/>
          <w:szCs w:val="24"/>
        </w:rPr>
        <w:t xml:space="preserve">Artykuł 23 </w:t>
      </w:r>
      <w:r w:rsidRPr="00CB7FE7">
        <w:rPr>
          <w:rFonts w:ascii="Arial" w:eastAsia="Times New Roman" w:hAnsi="Arial" w:cs="Arial"/>
          <w:b/>
          <w:bCs/>
          <w:color w:val="000000" w:themeColor="text1"/>
          <w:szCs w:val="24"/>
        </w:rPr>
        <w:t>Równość kobiet i mężczyzn</w:t>
      </w:r>
    </w:p>
    <w:p w14:paraId="2E4B48A0" w14:textId="299345B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Należy zapewnić równość kobiet i mężczyzn we wszystkich dziedzinach, w tym w zakresie zatrudnienia, pracy i wynagrodzenia.</w:t>
      </w:r>
      <w:r w:rsidRPr="00CB7FE7">
        <w:rPr>
          <w:rFonts w:ascii="Arial" w:eastAsia="Times New Roman" w:hAnsi="Arial" w:cs="Arial"/>
          <w:color w:val="000000" w:themeColor="text1"/>
          <w:szCs w:val="24"/>
        </w:rPr>
        <w:br/>
        <w:t>Zasada równości nie stanowi przeszkody w utrzymywaniu lub przyjmowaniu środków zapewniających specyficzne korzyści dla osób płci niedostatecznie reprezentowanej.</w:t>
      </w:r>
    </w:p>
    <w:p w14:paraId="192DED48" w14:textId="078D8DEA" w:rsidR="000D6C8E" w:rsidRPr="00CB7FE7" w:rsidRDefault="000D6C8E" w:rsidP="003367E2">
      <w:pPr>
        <w:rPr>
          <w:rFonts w:ascii="Arial" w:eastAsia="Times New Roman" w:hAnsi="Arial" w:cs="Arial"/>
          <w:color w:val="000000" w:themeColor="text1"/>
          <w:szCs w:val="24"/>
        </w:rPr>
      </w:pPr>
      <w:bookmarkStart w:id="35" w:name="24"/>
      <w:bookmarkEnd w:id="35"/>
      <w:r w:rsidRPr="00CB7FE7">
        <w:rPr>
          <w:rFonts w:ascii="Arial" w:eastAsia="Times New Roman" w:hAnsi="Arial" w:cs="Arial"/>
          <w:color w:val="000000" w:themeColor="text1"/>
          <w:szCs w:val="24"/>
        </w:rPr>
        <w:t xml:space="preserve">Artykuł 24 </w:t>
      </w:r>
      <w:r w:rsidRPr="00CB7FE7">
        <w:rPr>
          <w:rFonts w:ascii="Arial" w:eastAsia="Times New Roman" w:hAnsi="Arial" w:cs="Arial"/>
          <w:b/>
          <w:bCs/>
          <w:color w:val="000000" w:themeColor="text1"/>
          <w:szCs w:val="24"/>
        </w:rPr>
        <w:t>Prawa dziecka</w:t>
      </w:r>
    </w:p>
    <w:p w14:paraId="4D7AB0E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Dzieci mają prawo do takiej ochrony i opieki, jaka jest konieczna dla ich dobra. Mogą one swobodnie wyrażać swoje poglądy. Poglądy te są brane pod uwagę w sprawach, które ich dotyczą, stosownie do ich wieku i stopnia dojrzałości.</w:t>
      </w:r>
    </w:p>
    <w:p w14:paraId="2D45500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We wszystkich działaniach dotyczących dzieci, zarówno podejmowanych przez władze publiczne, jak i instytucje prywatne, należy przede wszystkim uwzględnić najlepszy interes dziecka.</w:t>
      </w:r>
    </w:p>
    <w:p w14:paraId="11F49DC1" w14:textId="46D32528" w:rsidR="000D6C8E"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 Każde dziecko ma prawo do utrzymywania stałego, osobistego związku i bezpośredniego kontaktu z obojgiem rodziców, chyba że jest to sprzeczne z jego interesami.</w:t>
      </w:r>
    </w:p>
    <w:p w14:paraId="7054AA3C" w14:textId="7A7F624D" w:rsidR="000D6C8E" w:rsidRPr="00CB7FE7" w:rsidRDefault="000D6C8E" w:rsidP="003367E2">
      <w:pPr>
        <w:rPr>
          <w:rFonts w:ascii="Arial" w:eastAsia="Times New Roman" w:hAnsi="Arial" w:cs="Arial"/>
          <w:color w:val="000000" w:themeColor="text1"/>
          <w:szCs w:val="24"/>
        </w:rPr>
      </w:pPr>
      <w:bookmarkStart w:id="36" w:name="25"/>
      <w:bookmarkEnd w:id="36"/>
      <w:r w:rsidRPr="00CB7FE7">
        <w:rPr>
          <w:rFonts w:ascii="Arial" w:eastAsia="Times New Roman" w:hAnsi="Arial" w:cs="Arial"/>
          <w:color w:val="000000" w:themeColor="text1"/>
          <w:szCs w:val="24"/>
        </w:rPr>
        <w:t>Artykuł 25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Prawa osób w podeszłym wieku</w:t>
      </w:r>
    </w:p>
    <w:p w14:paraId="7B13B7A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osób w podeszłym wieku do godnego i niezależnego życia oraz do uczestniczenia w życiu społecznym i kulturalnym.</w:t>
      </w:r>
    </w:p>
    <w:p w14:paraId="3E7A8007" w14:textId="08026BAA" w:rsidR="000D6C8E" w:rsidRPr="00CB7FE7" w:rsidRDefault="000D6C8E" w:rsidP="003367E2">
      <w:pPr>
        <w:rPr>
          <w:rFonts w:ascii="Arial" w:eastAsia="Times New Roman" w:hAnsi="Arial" w:cs="Arial"/>
          <w:color w:val="000000" w:themeColor="text1"/>
          <w:szCs w:val="24"/>
        </w:rPr>
      </w:pPr>
      <w:bookmarkStart w:id="37" w:name="26"/>
      <w:bookmarkEnd w:id="37"/>
      <w:r w:rsidRPr="00CB7FE7">
        <w:rPr>
          <w:rFonts w:ascii="Arial" w:eastAsia="Times New Roman" w:hAnsi="Arial" w:cs="Arial"/>
          <w:color w:val="000000" w:themeColor="text1"/>
          <w:szCs w:val="24"/>
        </w:rPr>
        <w:t>Artykuł 26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Integracja osób niepełnosprawnych</w:t>
      </w:r>
    </w:p>
    <w:p w14:paraId="0316728C" w14:textId="011378D6"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prawo osób niepełnosprawnych do korzystania ze środków mających zapewnić im samodzielność, integrację społeczną i zawodową oraz udział w życiu społeczności.</w:t>
      </w:r>
      <w:bookmarkStart w:id="38" w:name="t4"/>
      <w:bookmarkEnd w:id="38"/>
    </w:p>
    <w:p w14:paraId="6D743A32" w14:textId="5304CC58" w:rsidR="00E829E8" w:rsidRPr="00CB7FE7" w:rsidRDefault="000D6C8E" w:rsidP="00442749">
      <w:pPr>
        <w:pStyle w:val="Nagwek61"/>
        <w:rPr>
          <w:rFonts w:eastAsia="Times New Roman"/>
        </w:rPr>
      </w:pPr>
      <w:bookmarkStart w:id="39" w:name="_Toc206574447"/>
      <w:r w:rsidRPr="00CB7FE7">
        <w:rPr>
          <w:rFonts w:eastAsia="Times New Roman"/>
        </w:rPr>
        <w:t>TYTUŁ IV</w:t>
      </w:r>
      <w:r w:rsidR="00E829E8" w:rsidRPr="00CB7FE7">
        <w:rPr>
          <w:rFonts w:eastAsia="Times New Roman"/>
        </w:rPr>
        <w:t xml:space="preserve"> </w:t>
      </w:r>
      <w:bookmarkStart w:id="40" w:name="27"/>
      <w:bookmarkEnd w:id="40"/>
      <w:r w:rsidR="00B65979" w:rsidRPr="00CB7FE7">
        <w:rPr>
          <w:rFonts w:eastAsia="Times New Roman"/>
        </w:rPr>
        <w:t>Solidarność</w:t>
      </w:r>
      <w:bookmarkEnd w:id="39"/>
    </w:p>
    <w:p w14:paraId="7D7C14F6" w14:textId="4983D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27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pracowników do informacji i konsultacji w ramach przedsiębiorstwa</w:t>
      </w:r>
    </w:p>
    <w:p w14:paraId="1C3D16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CB7FE7" w:rsidRDefault="000D6C8E" w:rsidP="003367E2">
      <w:pPr>
        <w:rPr>
          <w:rFonts w:ascii="Arial" w:eastAsia="Times New Roman" w:hAnsi="Arial" w:cs="Arial"/>
          <w:color w:val="000000" w:themeColor="text1"/>
          <w:szCs w:val="24"/>
        </w:rPr>
      </w:pPr>
      <w:bookmarkStart w:id="41" w:name="28"/>
      <w:bookmarkEnd w:id="41"/>
      <w:r w:rsidRPr="00CB7FE7">
        <w:rPr>
          <w:rFonts w:ascii="Arial" w:eastAsia="Times New Roman" w:hAnsi="Arial" w:cs="Arial"/>
          <w:color w:val="000000" w:themeColor="text1"/>
          <w:szCs w:val="24"/>
        </w:rPr>
        <w:t>Artykuł 28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rokowań i działań zbiorowych</w:t>
      </w:r>
    </w:p>
    <w:p w14:paraId="25652E5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CB7FE7" w:rsidRDefault="000D6C8E" w:rsidP="003367E2">
      <w:pPr>
        <w:rPr>
          <w:rFonts w:ascii="Arial" w:eastAsia="Times New Roman" w:hAnsi="Arial" w:cs="Arial"/>
          <w:color w:val="000000" w:themeColor="text1"/>
          <w:szCs w:val="24"/>
        </w:rPr>
      </w:pPr>
      <w:bookmarkStart w:id="42" w:name="29"/>
      <w:bookmarkEnd w:id="42"/>
      <w:r w:rsidRPr="00CB7FE7">
        <w:rPr>
          <w:rFonts w:ascii="Arial" w:eastAsia="Times New Roman" w:hAnsi="Arial" w:cs="Arial"/>
          <w:color w:val="000000" w:themeColor="text1"/>
          <w:szCs w:val="24"/>
        </w:rPr>
        <w:t>Artykuł 29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pośrednictwa pracy</w:t>
      </w:r>
    </w:p>
    <w:p w14:paraId="5963423D" w14:textId="5F32B02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bezpłatnego pośrednictwa pracy.</w:t>
      </w:r>
      <w:bookmarkStart w:id="43" w:name="30"/>
      <w:bookmarkEnd w:id="43"/>
    </w:p>
    <w:p w14:paraId="0625F034" w14:textId="6D7A86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w przypadku nieuzasadnionego zwolnienia z pracy</w:t>
      </w:r>
    </w:p>
    <w:p w14:paraId="787C9BD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ochrony w przypadku nieuzasadnionego zwolnienia z pracy, zgodnie z prawem Unii oraz ustawodawstwami i praktykami krajowymi.</w:t>
      </w:r>
    </w:p>
    <w:p w14:paraId="5F741DC3" w14:textId="514B9342" w:rsidR="000D6C8E" w:rsidRPr="00CB7FE7" w:rsidRDefault="000D6C8E" w:rsidP="003367E2">
      <w:pPr>
        <w:rPr>
          <w:rFonts w:ascii="Arial" w:eastAsia="Times New Roman" w:hAnsi="Arial" w:cs="Arial"/>
          <w:color w:val="000000" w:themeColor="text1"/>
          <w:szCs w:val="24"/>
        </w:rPr>
      </w:pPr>
      <w:bookmarkStart w:id="44" w:name="31"/>
      <w:bookmarkEnd w:id="44"/>
      <w:r w:rsidRPr="00CB7FE7">
        <w:rPr>
          <w:rFonts w:ascii="Arial" w:eastAsia="Times New Roman" w:hAnsi="Arial" w:cs="Arial"/>
          <w:color w:val="000000" w:themeColor="text1"/>
          <w:szCs w:val="24"/>
        </w:rPr>
        <w:t>Artykuł 31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Należyte i sprawiedliwe warunki pracy</w:t>
      </w:r>
    </w:p>
    <w:p w14:paraId="333676AE"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warunków pracy szanujących jego zdrowie, bezpieczeństwo i godność.</w:t>
      </w:r>
    </w:p>
    <w:p w14:paraId="04A6AFC3" w14:textId="6D716B8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ograniczenia maksymalnego wymiaru czasu pracy, do okresów dziennego i tygodniowego odpoczynku oraz do corocznego płatnego urlopu.</w:t>
      </w:r>
    </w:p>
    <w:p w14:paraId="09B1913A" w14:textId="51A9574B" w:rsidR="000D6C8E" w:rsidRPr="00CB7FE7" w:rsidRDefault="000D6C8E" w:rsidP="003367E2">
      <w:pPr>
        <w:rPr>
          <w:rFonts w:ascii="Arial" w:eastAsia="Times New Roman" w:hAnsi="Arial" w:cs="Arial"/>
          <w:color w:val="000000" w:themeColor="text1"/>
          <w:szCs w:val="24"/>
        </w:rPr>
      </w:pPr>
      <w:bookmarkStart w:id="45" w:name="32"/>
      <w:bookmarkEnd w:id="45"/>
      <w:r w:rsidRPr="00CB7FE7">
        <w:rPr>
          <w:rFonts w:ascii="Arial" w:eastAsia="Times New Roman" w:hAnsi="Arial" w:cs="Arial"/>
          <w:color w:val="000000" w:themeColor="text1"/>
          <w:szCs w:val="24"/>
        </w:rPr>
        <w:t>Artykuł 32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pracy dzieci i ochrona młodocianych w pracy</w:t>
      </w:r>
    </w:p>
    <w:p w14:paraId="7C1D192F" w14:textId="59F3C0A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Praca dzieci jest zakazana. Minimalny wiek dopuszczenia do pracy nie może być niższy niż minimalny wiek zakończenia obowiązku szkolnego, bez uszczerbku dla uregulowań bardziej </w:t>
      </w:r>
      <w:r w:rsidRPr="00CB7FE7">
        <w:rPr>
          <w:rFonts w:ascii="Arial" w:eastAsia="Times New Roman" w:hAnsi="Arial" w:cs="Arial"/>
          <w:color w:val="000000" w:themeColor="text1"/>
          <w:szCs w:val="24"/>
        </w:rPr>
        <w:lastRenderedPageBreak/>
        <w:t>korzystnych dla młodocianych i z wyjątkiem ograniczonych odstępstw.</w:t>
      </w:r>
      <w:r w:rsidRPr="00CB7FE7">
        <w:rPr>
          <w:rFonts w:ascii="Arial" w:eastAsia="Times New Roman" w:hAnsi="Arial" w:cs="Arial"/>
          <w:color w:val="000000" w:themeColor="text1"/>
          <w:szCs w:val="24"/>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CB7FE7" w:rsidRDefault="000D6C8E" w:rsidP="003367E2">
      <w:pPr>
        <w:rPr>
          <w:rFonts w:ascii="Arial" w:eastAsia="Times New Roman" w:hAnsi="Arial" w:cs="Arial"/>
          <w:color w:val="000000" w:themeColor="text1"/>
          <w:szCs w:val="24"/>
        </w:rPr>
      </w:pPr>
      <w:bookmarkStart w:id="46" w:name="33"/>
      <w:bookmarkEnd w:id="46"/>
      <w:r w:rsidRPr="00CB7FE7">
        <w:rPr>
          <w:rFonts w:ascii="Arial" w:eastAsia="Times New Roman" w:hAnsi="Arial" w:cs="Arial"/>
          <w:color w:val="000000" w:themeColor="text1"/>
          <w:szCs w:val="24"/>
        </w:rPr>
        <w:t>Artykuł 33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Życie rodzinne i zawodowe</w:t>
      </w:r>
    </w:p>
    <w:p w14:paraId="6800F83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Rodzina korzysta z ochrony prawnej, ekonomicznej i społecznej.</w:t>
      </w:r>
    </w:p>
    <w:p w14:paraId="021DE0A6" w14:textId="64F6B815"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CB7FE7" w:rsidRDefault="000D6C8E" w:rsidP="003367E2">
      <w:pPr>
        <w:rPr>
          <w:rFonts w:ascii="Arial" w:eastAsia="Times New Roman" w:hAnsi="Arial" w:cs="Arial"/>
          <w:color w:val="000000" w:themeColor="text1"/>
          <w:szCs w:val="24"/>
        </w:rPr>
      </w:pPr>
      <w:bookmarkStart w:id="47" w:name="34"/>
      <w:bookmarkEnd w:id="47"/>
      <w:r w:rsidRPr="00CB7FE7">
        <w:rPr>
          <w:rFonts w:ascii="Arial" w:eastAsia="Times New Roman" w:hAnsi="Arial" w:cs="Arial"/>
          <w:color w:val="000000" w:themeColor="text1"/>
          <w:szCs w:val="24"/>
        </w:rPr>
        <w:t>Artykuł 34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Zabezpieczenie społeczne i pomoc społeczna</w:t>
      </w:r>
    </w:p>
    <w:p w14:paraId="5656A5F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CB7FE7" w:rsidRDefault="000D6C8E" w:rsidP="003367E2">
      <w:pPr>
        <w:rPr>
          <w:rFonts w:ascii="Arial" w:eastAsia="Times New Roman" w:hAnsi="Arial" w:cs="Arial"/>
          <w:color w:val="000000" w:themeColor="text1"/>
          <w:szCs w:val="24"/>
        </w:rPr>
      </w:pPr>
      <w:bookmarkStart w:id="48" w:name="35"/>
      <w:bookmarkEnd w:id="48"/>
      <w:r w:rsidRPr="00CB7FE7">
        <w:rPr>
          <w:rFonts w:ascii="Arial" w:eastAsia="Times New Roman" w:hAnsi="Arial" w:cs="Arial"/>
          <w:color w:val="000000" w:themeColor="text1"/>
          <w:szCs w:val="24"/>
        </w:rPr>
        <w:t>Artykuł 35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zdrowia</w:t>
      </w:r>
    </w:p>
    <w:p w14:paraId="245E86F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CB7FE7" w:rsidRDefault="000D6C8E" w:rsidP="003367E2">
      <w:pPr>
        <w:rPr>
          <w:rFonts w:ascii="Arial" w:eastAsia="Times New Roman" w:hAnsi="Arial" w:cs="Arial"/>
          <w:color w:val="000000" w:themeColor="text1"/>
          <w:szCs w:val="24"/>
        </w:rPr>
      </w:pPr>
      <w:bookmarkStart w:id="49" w:name="36"/>
      <w:bookmarkEnd w:id="49"/>
      <w:r w:rsidRPr="00CB7FE7">
        <w:rPr>
          <w:rFonts w:ascii="Arial" w:eastAsia="Times New Roman" w:hAnsi="Arial" w:cs="Arial"/>
          <w:color w:val="000000" w:themeColor="text1"/>
          <w:szCs w:val="24"/>
        </w:rPr>
        <w:t>Artykuł 36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Dostęp do usług świadczonych w ogólnym interesie gospodarczym</w:t>
      </w:r>
    </w:p>
    <w:p w14:paraId="3A54AB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CB7FE7" w:rsidRDefault="000D6C8E" w:rsidP="003367E2">
      <w:pPr>
        <w:rPr>
          <w:rFonts w:ascii="Arial" w:eastAsia="Times New Roman" w:hAnsi="Arial" w:cs="Arial"/>
          <w:color w:val="000000" w:themeColor="text1"/>
          <w:szCs w:val="24"/>
        </w:rPr>
      </w:pPr>
      <w:bookmarkStart w:id="50" w:name="37"/>
      <w:bookmarkEnd w:id="50"/>
      <w:r w:rsidRPr="00CB7FE7">
        <w:rPr>
          <w:rFonts w:ascii="Arial" w:eastAsia="Times New Roman" w:hAnsi="Arial" w:cs="Arial"/>
          <w:color w:val="000000" w:themeColor="text1"/>
          <w:szCs w:val="24"/>
        </w:rPr>
        <w:t>Artykuł 37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środowiska</w:t>
      </w:r>
    </w:p>
    <w:p w14:paraId="4C6F142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Wysoki poziom ochrony środowiska i poprawa jego jakości muszą być zintegrowane z politykami Unii i zapewnione zgodnie z zasadą zrównoważonego rozwoju.</w:t>
      </w:r>
    </w:p>
    <w:p w14:paraId="5C65565D" w14:textId="7048BB54" w:rsidR="000D6C8E" w:rsidRPr="00CB7FE7" w:rsidRDefault="000D6C8E" w:rsidP="003367E2">
      <w:pPr>
        <w:rPr>
          <w:rFonts w:ascii="Arial" w:eastAsia="Times New Roman" w:hAnsi="Arial" w:cs="Arial"/>
          <w:color w:val="000000" w:themeColor="text1"/>
          <w:szCs w:val="24"/>
        </w:rPr>
      </w:pPr>
      <w:bookmarkStart w:id="51" w:name="38"/>
      <w:bookmarkEnd w:id="51"/>
      <w:r w:rsidRPr="00CB7FE7">
        <w:rPr>
          <w:rFonts w:ascii="Arial" w:eastAsia="Times New Roman" w:hAnsi="Arial" w:cs="Arial"/>
          <w:color w:val="000000" w:themeColor="text1"/>
          <w:szCs w:val="24"/>
        </w:rPr>
        <w:t>Artykuł 38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konsumentów</w:t>
      </w:r>
    </w:p>
    <w:p w14:paraId="0094E835" w14:textId="30BE06E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 się wysoki poziom ochrony konsumentów w politykach Unii.</w:t>
      </w:r>
      <w:bookmarkStart w:id="52" w:name="t5"/>
      <w:bookmarkEnd w:id="52"/>
    </w:p>
    <w:p w14:paraId="4F9EE3CF" w14:textId="4A0DC514" w:rsidR="00E829E8" w:rsidRPr="00442749" w:rsidRDefault="000D6C8E" w:rsidP="00442749">
      <w:pPr>
        <w:pStyle w:val="Nagwek61"/>
      </w:pPr>
      <w:bookmarkStart w:id="53" w:name="_Toc206574448"/>
      <w:r w:rsidRPr="00442749">
        <w:t>TYTUŁ V</w:t>
      </w:r>
      <w:r w:rsidR="00E829E8" w:rsidRPr="00442749">
        <w:t xml:space="preserve"> </w:t>
      </w:r>
      <w:r w:rsidRPr="00442749">
        <w:t>P</w:t>
      </w:r>
      <w:r w:rsidR="00442749">
        <w:t>rawa obywatelskie</w:t>
      </w:r>
      <w:bookmarkStart w:id="54" w:name="39"/>
      <w:bookmarkEnd w:id="53"/>
      <w:bookmarkEnd w:id="54"/>
    </w:p>
    <w:p w14:paraId="75EF1DD5" w14:textId="56E6AC1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do Parlamentu Europejskiego</w:t>
      </w:r>
    </w:p>
    <w:p w14:paraId="74637A3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Członkowie Parlamentu Europejskiego są wybierani w powszechnych wyborach bezpośrednich, w głosowaniu wolnym i tajnym.</w:t>
      </w:r>
    </w:p>
    <w:p w14:paraId="6AF5D8DB" w14:textId="73B8DAF9" w:rsidR="000D6C8E" w:rsidRPr="00CB7FE7" w:rsidRDefault="000D6C8E" w:rsidP="003367E2">
      <w:pPr>
        <w:rPr>
          <w:rFonts w:ascii="Arial" w:eastAsia="Times New Roman" w:hAnsi="Arial" w:cs="Arial"/>
          <w:color w:val="000000" w:themeColor="text1"/>
          <w:szCs w:val="24"/>
        </w:rPr>
      </w:pPr>
      <w:bookmarkStart w:id="55" w:name="40"/>
      <w:bookmarkEnd w:id="55"/>
      <w:r w:rsidRPr="00CB7FE7">
        <w:rPr>
          <w:rFonts w:ascii="Arial" w:eastAsia="Times New Roman" w:hAnsi="Arial" w:cs="Arial"/>
          <w:color w:val="000000" w:themeColor="text1"/>
          <w:szCs w:val="24"/>
        </w:rPr>
        <w:t>Artykuł 40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lokalnych</w:t>
      </w:r>
    </w:p>
    <w:p w14:paraId="6B9F6A63" w14:textId="369C999E"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władz lokalnych w Państwie Członkowskim, w którym ma miejsce zamieszkania, na takich samych warunkach jak obywatele tego państwa.</w:t>
      </w:r>
      <w:bookmarkStart w:id="56" w:name="41"/>
      <w:bookmarkEnd w:id="56"/>
    </w:p>
    <w:p w14:paraId="6ADAD504" w14:textId="5D3ADCF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dobrej administracji</w:t>
      </w:r>
    </w:p>
    <w:p w14:paraId="3536DEA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bezstronnego i sprawiedliwego rozpatrzenia swojej sprawy w rozsądnym terminie przez instytucje, organy i jednostki organizacyjne Unii. </w:t>
      </w:r>
    </w:p>
    <w:p w14:paraId="228411D3"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w:t>
      </w:r>
    </w:p>
    <w:p w14:paraId="0A51BC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każdego do bycia wysłuchanym, zanim zostaną podjęte indywidualne środki mogące negatywnie wpłynąć na jego sytuację;</w:t>
      </w:r>
    </w:p>
    <w:p w14:paraId="1E71D6C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prawo każdego do dostępu do akt jego sprawy, przy poszanowaniu uprawnionych interesów poufności oraz tajemnicy zawodowej i handlowej;</w:t>
      </w:r>
    </w:p>
    <w:p w14:paraId="3CB038C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obowiązek administracji uzasadniania swoich decyzji.</w:t>
      </w:r>
    </w:p>
    <w:p w14:paraId="60A321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może zwrócić się pisemnie do instytucji Unii w jednym z języków Traktatów i musi otrzymać odpowiedź w tym samym języku.</w:t>
      </w:r>
      <w:bookmarkStart w:id="57" w:name="42"/>
      <w:bookmarkEnd w:id="57"/>
    </w:p>
    <w:p w14:paraId="520D25BA" w14:textId="0781038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dokumentów</w:t>
      </w:r>
    </w:p>
    <w:p w14:paraId="5D6D405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CB7FE7" w:rsidRDefault="000D6C8E" w:rsidP="003367E2">
      <w:pPr>
        <w:rPr>
          <w:rFonts w:ascii="Arial" w:eastAsia="Times New Roman" w:hAnsi="Arial" w:cs="Arial"/>
          <w:color w:val="000000" w:themeColor="text1"/>
          <w:szCs w:val="24"/>
        </w:rPr>
      </w:pPr>
      <w:bookmarkStart w:id="58" w:name="43"/>
      <w:bookmarkEnd w:id="58"/>
      <w:r w:rsidRPr="00CB7FE7">
        <w:rPr>
          <w:rFonts w:ascii="Arial" w:eastAsia="Times New Roman" w:hAnsi="Arial" w:cs="Arial"/>
          <w:color w:val="000000" w:themeColor="text1"/>
          <w:szCs w:val="24"/>
        </w:rPr>
        <w:t>Artykuł 43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Europejski Rzecznik Praw Obywatelskich</w:t>
      </w:r>
    </w:p>
    <w:p w14:paraId="30C8904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CB7FE7" w:rsidRDefault="000D6C8E" w:rsidP="003367E2">
      <w:pPr>
        <w:rPr>
          <w:rFonts w:ascii="Arial" w:eastAsia="Times New Roman" w:hAnsi="Arial" w:cs="Arial"/>
          <w:color w:val="000000" w:themeColor="text1"/>
          <w:szCs w:val="24"/>
        </w:rPr>
      </w:pPr>
      <w:bookmarkStart w:id="59" w:name="44"/>
      <w:bookmarkEnd w:id="59"/>
      <w:r w:rsidRPr="00CB7FE7">
        <w:rPr>
          <w:rFonts w:ascii="Arial" w:eastAsia="Times New Roman" w:hAnsi="Arial" w:cs="Arial"/>
          <w:color w:val="000000" w:themeColor="text1"/>
          <w:szCs w:val="24"/>
        </w:rPr>
        <w:t>Artykuł 44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petycji</w:t>
      </w:r>
    </w:p>
    <w:p w14:paraId="423AAC8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petycji do Parlamentu Europejskiego.</w:t>
      </w:r>
    </w:p>
    <w:p w14:paraId="5FF9E7CC" w14:textId="2AC9810F" w:rsidR="000D6C8E" w:rsidRPr="00CB7FE7" w:rsidRDefault="000D6C8E" w:rsidP="003367E2">
      <w:pPr>
        <w:rPr>
          <w:rFonts w:ascii="Arial" w:eastAsia="Times New Roman" w:hAnsi="Arial" w:cs="Arial"/>
          <w:color w:val="000000" w:themeColor="text1"/>
          <w:szCs w:val="24"/>
        </w:rPr>
      </w:pPr>
      <w:bookmarkStart w:id="60" w:name="45"/>
      <w:bookmarkEnd w:id="60"/>
      <w:r w:rsidRPr="00CB7FE7">
        <w:rPr>
          <w:rFonts w:ascii="Arial" w:eastAsia="Times New Roman" w:hAnsi="Arial" w:cs="Arial"/>
          <w:color w:val="000000" w:themeColor="text1"/>
          <w:szCs w:val="24"/>
        </w:rPr>
        <w:t>Artykuł 45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Swoboda przemieszczania się i pobytu</w:t>
      </w:r>
    </w:p>
    <w:p w14:paraId="113E69C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1. Każdy obywatel Unii ma prawo do swobodnego przemieszczania się i przebywania na terytorium Państw Członkowskich.</w:t>
      </w:r>
      <w:r w:rsidRPr="00CB7FE7">
        <w:rPr>
          <w:rFonts w:ascii="Arial" w:eastAsia="Times New Roman" w:hAnsi="Arial" w:cs="Arial"/>
          <w:color w:val="000000" w:themeColor="text1"/>
          <w:szCs w:val="24"/>
        </w:rPr>
        <w:br/>
        <w:t>2. Swoboda przemieszczania się i pobytu może zostać przyznana, zgodnie z Traktatami, obywatelom państw trzecich przebywającym legalnie na terytorium Państwa Członkowskiego.</w:t>
      </w:r>
    </w:p>
    <w:p w14:paraId="226BF97E" w14:textId="4ADA1E45" w:rsidR="000D6C8E" w:rsidRPr="00CB7FE7" w:rsidRDefault="000D6C8E" w:rsidP="003367E2">
      <w:pPr>
        <w:rPr>
          <w:rFonts w:ascii="Arial" w:eastAsia="Times New Roman" w:hAnsi="Arial" w:cs="Arial"/>
          <w:color w:val="000000" w:themeColor="text1"/>
          <w:szCs w:val="24"/>
        </w:rPr>
      </w:pPr>
      <w:bookmarkStart w:id="61" w:name="46"/>
      <w:bookmarkEnd w:id="61"/>
      <w:r w:rsidRPr="00CB7FE7">
        <w:rPr>
          <w:rFonts w:ascii="Arial" w:eastAsia="Times New Roman" w:hAnsi="Arial" w:cs="Arial"/>
          <w:color w:val="000000" w:themeColor="text1"/>
          <w:szCs w:val="24"/>
        </w:rPr>
        <w:lastRenderedPageBreak/>
        <w:t>Artykuł 46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Opieka dyplomatyczna i konsularna</w:t>
      </w:r>
    </w:p>
    <w:p w14:paraId="7FA842CA" w14:textId="7410DEE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bookmarkStart w:id="62" w:name="t6"/>
      <w:bookmarkEnd w:id="62"/>
    </w:p>
    <w:p w14:paraId="208633FC" w14:textId="0C213AC3" w:rsidR="00E829E8" w:rsidRPr="00CB7FE7" w:rsidRDefault="000D6C8E" w:rsidP="00442749">
      <w:pPr>
        <w:pStyle w:val="Nagwek61"/>
        <w:rPr>
          <w:rFonts w:eastAsia="Times New Roman"/>
        </w:rPr>
      </w:pPr>
      <w:bookmarkStart w:id="63" w:name="_Toc206574449"/>
      <w:r w:rsidRPr="00CB7FE7">
        <w:rPr>
          <w:rFonts w:eastAsia="Times New Roman"/>
        </w:rPr>
        <w:t>TYTUŁ VI</w:t>
      </w:r>
      <w:r w:rsidR="00E829E8" w:rsidRPr="00CB7FE7">
        <w:rPr>
          <w:rFonts w:eastAsia="Times New Roman"/>
        </w:rPr>
        <w:t xml:space="preserve"> </w:t>
      </w:r>
      <w:bookmarkStart w:id="64" w:name="47"/>
      <w:bookmarkEnd w:id="64"/>
      <w:r w:rsidR="0067682C" w:rsidRPr="00CB7FE7">
        <w:rPr>
          <w:rFonts w:eastAsia="Times New Roman"/>
        </w:rPr>
        <w:t>Wymiar sprawiedliwości</w:t>
      </w:r>
      <w:bookmarkEnd w:id="63"/>
    </w:p>
    <w:p w14:paraId="2A6E693E" w14:textId="4F3254C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skutecznego środka prawnego i dostępu do bezstronnego sądu</w:t>
      </w:r>
    </w:p>
    <w:p w14:paraId="51A819C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kogo prawa i wolności zagwarantowane przez prawo Unii zostały naruszone, ma prawo do skutecznego środka prawnego przed sądem, zgodnie z warunkami przewidzianymi w niniejszym artykule.</w:t>
      </w:r>
    </w:p>
    <w:p w14:paraId="68C839B3" w14:textId="2B35F73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CB7FE7">
        <w:rPr>
          <w:rFonts w:ascii="Arial" w:eastAsia="Times New Roman" w:hAnsi="Arial" w:cs="Arial"/>
          <w:color w:val="000000" w:themeColor="text1"/>
          <w:szCs w:val="24"/>
        </w:rPr>
        <w:br/>
        <w:t>Pomoc prawna jest udzielana osobom, które nie posiadają wystarczających środków, w zakresie w jakim jest ona konieczna dla zapewnienia skutecznego dostępu do wymiaru sprawiedliwości.</w:t>
      </w:r>
    </w:p>
    <w:p w14:paraId="645A817C" w14:textId="551C8567" w:rsidR="000D6C8E" w:rsidRPr="00CB7FE7" w:rsidRDefault="000D6C8E" w:rsidP="003367E2">
      <w:pPr>
        <w:rPr>
          <w:rFonts w:ascii="Arial" w:eastAsia="Times New Roman" w:hAnsi="Arial" w:cs="Arial"/>
          <w:color w:val="000000" w:themeColor="text1"/>
          <w:szCs w:val="24"/>
        </w:rPr>
      </w:pPr>
      <w:bookmarkStart w:id="65" w:name="48"/>
      <w:bookmarkEnd w:id="65"/>
      <w:r w:rsidRPr="00CB7FE7">
        <w:rPr>
          <w:rFonts w:ascii="Arial" w:eastAsia="Times New Roman" w:hAnsi="Arial" w:cs="Arial"/>
          <w:color w:val="000000" w:themeColor="text1"/>
          <w:szCs w:val="24"/>
        </w:rPr>
        <w:t>Artykuł 48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Domniemanie niewinności i prawo do obrony</w:t>
      </w:r>
    </w:p>
    <w:p w14:paraId="6F218E3D"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Każdego oskarżonego uważa się za niewinnego, dopóki jego wina nie zostanie stwierdzona zgodnie z prawem.</w:t>
      </w:r>
    </w:p>
    <w:p w14:paraId="7F265CBE" w14:textId="4122CD0F"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Każdemu oskarżonemu gwarantuje się poszanowanie prawa do obrony.</w:t>
      </w:r>
    </w:p>
    <w:p w14:paraId="7DC0D809" w14:textId="297897E3" w:rsidR="000D6C8E" w:rsidRPr="00CB7FE7" w:rsidRDefault="000D6C8E" w:rsidP="003367E2">
      <w:pPr>
        <w:rPr>
          <w:rFonts w:ascii="Arial" w:eastAsia="Times New Roman" w:hAnsi="Arial" w:cs="Arial"/>
          <w:color w:val="000000" w:themeColor="text1"/>
          <w:szCs w:val="24"/>
        </w:rPr>
      </w:pPr>
      <w:bookmarkStart w:id="66" w:name="49"/>
      <w:bookmarkEnd w:id="66"/>
      <w:r w:rsidRPr="00CB7FE7">
        <w:rPr>
          <w:rFonts w:ascii="Arial" w:eastAsia="Times New Roman" w:hAnsi="Arial" w:cs="Arial"/>
          <w:color w:val="000000" w:themeColor="text1"/>
          <w:szCs w:val="24"/>
        </w:rPr>
        <w:t>Artykuł 49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Zasady legalności oraz proporcjonalności kar do czynów zabronionych pod groźbą kary</w:t>
      </w:r>
    </w:p>
    <w:p w14:paraId="5D2C4C98" w14:textId="7777777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6D9A8D51"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Kary nie mogą być nieproporcjonalnie surowe w stosunku do czynu zabronionego pod groźbą kary.</w:t>
      </w:r>
    </w:p>
    <w:p w14:paraId="53646C9A" w14:textId="1E916B4C" w:rsidR="000D6C8E" w:rsidRPr="00CB7FE7" w:rsidRDefault="000D6C8E" w:rsidP="003367E2">
      <w:pPr>
        <w:rPr>
          <w:rFonts w:ascii="Arial" w:eastAsia="Times New Roman" w:hAnsi="Arial" w:cs="Arial"/>
          <w:color w:val="000000" w:themeColor="text1"/>
          <w:szCs w:val="24"/>
        </w:rPr>
      </w:pPr>
      <w:bookmarkStart w:id="67" w:name="50"/>
      <w:bookmarkEnd w:id="67"/>
      <w:r w:rsidRPr="00CB7FE7">
        <w:rPr>
          <w:rFonts w:ascii="Arial" w:eastAsia="Times New Roman" w:hAnsi="Arial" w:cs="Arial"/>
          <w:color w:val="000000" w:themeColor="text1"/>
          <w:szCs w:val="24"/>
        </w:rPr>
        <w:t>Artykuł 50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ponownego sądzenia lub karania w postępowaniu karnym za ten sam czyn zabroniony pod groźbą kary</w:t>
      </w:r>
    </w:p>
    <w:p w14:paraId="19CC59C6" w14:textId="051AE6B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bookmarkStart w:id="68" w:name="t7"/>
      <w:bookmarkEnd w:id="68"/>
    </w:p>
    <w:p w14:paraId="0A438E99" w14:textId="08943CD0" w:rsidR="00E829E8" w:rsidRPr="00CB7FE7" w:rsidRDefault="000D6C8E" w:rsidP="00442749">
      <w:pPr>
        <w:pStyle w:val="Nagwek61"/>
        <w:rPr>
          <w:rFonts w:eastAsia="Times New Roman"/>
        </w:rPr>
      </w:pPr>
      <w:bookmarkStart w:id="69" w:name="_Toc206574450"/>
      <w:r w:rsidRPr="00CB7FE7">
        <w:rPr>
          <w:rFonts w:eastAsia="Times New Roman"/>
        </w:rPr>
        <w:t>TYTUŁ VII</w:t>
      </w:r>
      <w:r w:rsidR="00E829E8" w:rsidRPr="00CB7FE7">
        <w:rPr>
          <w:rFonts w:eastAsia="Times New Roman"/>
        </w:rPr>
        <w:t xml:space="preserve"> </w:t>
      </w:r>
      <w:bookmarkStart w:id="70" w:name="51"/>
      <w:bookmarkEnd w:id="70"/>
      <w:r w:rsidR="0067682C" w:rsidRPr="00CB7FE7">
        <w:rPr>
          <w:rFonts w:eastAsia="Times New Roman"/>
        </w:rPr>
        <w:t>Postanowienia ogólne dotyczące wykładni i stosowania karty</w:t>
      </w:r>
      <w:bookmarkEnd w:id="69"/>
    </w:p>
    <w:p w14:paraId="7E487232" w14:textId="70BB64E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51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zastosowania</w:t>
      </w:r>
    </w:p>
    <w:p w14:paraId="3747EF0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CB7FE7" w:rsidRDefault="000D6C8E" w:rsidP="003367E2">
      <w:pPr>
        <w:rPr>
          <w:rFonts w:ascii="Arial" w:eastAsia="Times New Roman" w:hAnsi="Arial" w:cs="Arial"/>
          <w:color w:val="000000" w:themeColor="text1"/>
          <w:szCs w:val="24"/>
        </w:rPr>
      </w:pPr>
      <w:bookmarkStart w:id="71" w:name="52"/>
      <w:bookmarkEnd w:id="71"/>
      <w:r w:rsidRPr="00CB7FE7">
        <w:rPr>
          <w:rFonts w:ascii="Arial" w:eastAsia="Times New Roman" w:hAnsi="Arial" w:cs="Arial"/>
          <w:color w:val="000000" w:themeColor="text1"/>
          <w:szCs w:val="24"/>
        </w:rPr>
        <w:t>Artykuł 52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i wykładnia praw i zasad</w:t>
      </w:r>
    </w:p>
    <w:p w14:paraId="56B40B1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Prawa uznane w niniejszej Karcie, które są przedmiotem postanowień Traktatów, są wykonywane na warunkach i w granicach w nich określonych.</w:t>
      </w:r>
    </w:p>
    <w:p w14:paraId="7D84D477"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w jakim niniejsza Karta uznaje prawa podstawowe wynikające ze wspólnych tradycji konstytucyjnych Państw Członkowskich, prawa te interpretuje się zgodnie z tymi tradycjami.</w:t>
      </w:r>
    </w:p>
    <w:p w14:paraId="6594A56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Ustawodawstwa i praktyki krajowe uwzględnia się w pełni, jak przewiduje to niniejsza Karta</w:t>
      </w:r>
      <w:r w:rsidR="00E829E8" w:rsidRPr="00CB7FE7">
        <w:rPr>
          <w:rFonts w:ascii="Arial" w:eastAsia="Times New Roman" w:hAnsi="Arial" w:cs="Arial"/>
          <w:color w:val="000000" w:themeColor="text1"/>
          <w:szCs w:val="24"/>
        </w:rPr>
        <w:t>.</w:t>
      </w:r>
    </w:p>
    <w:p w14:paraId="413401C2" w14:textId="7822EB3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Wyjaśnienia sporządzone w celu wskazania wykładni niniejszej Karty są należycie uwzględniane przez sądy Unii i Państw Członkowskich.</w:t>
      </w:r>
    </w:p>
    <w:p w14:paraId="4FA1B3A2" w14:textId="77777777" w:rsidR="00A82563" w:rsidRPr="00CB7FE7" w:rsidRDefault="000D6C8E" w:rsidP="003367E2">
      <w:pPr>
        <w:rPr>
          <w:rFonts w:ascii="Arial" w:eastAsia="Times New Roman" w:hAnsi="Arial" w:cs="Arial"/>
          <w:color w:val="000000" w:themeColor="text1"/>
          <w:szCs w:val="24"/>
        </w:rPr>
      </w:pPr>
      <w:bookmarkStart w:id="72" w:name="53"/>
      <w:bookmarkEnd w:id="72"/>
      <w:r w:rsidRPr="00CB7FE7">
        <w:rPr>
          <w:rFonts w:ascii="Arial" w:eastAsia="Times New Roman" w:hAnsi="Arial" w:cs="Arial"/>
          <w:color w:val="000000" w:themeColor="text1"/>
          <w:szCs w:val="24"/>
        </w:rPr>
        <w:t>Artykuł 53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Poziom ochrony</w:t>
      </w:r>
    </w:p>
    <w:p w14:paraId="08B6B10C" w14:textId="0AA3F95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CB7FE7" w:rsidRDefault="000D6C8E" w:rsidP="003367E2">
      <w:pPr>
        <w:rPr>
          <w:rFonts w:ascii="Arial" w:eastAsia="Times New Roman" w:hAnsi="Arial" w:cs="Arial"/>
          <w:color w:val="000000" w:themeColor="text1"/>
          <w:szCs w:val="24"/>
        </w:rPr>
      </w:pPr>
      <w:bookmarkStart w:id="73" w:name="54"/>
      <w:bookmarkEnd w:id="73"/>
      <w:r w:rsidRPr="00CB7FE7">
        <w:rPr>
          <w:rFonts w:ascii="Arial" w:eastAsia="Times New Roman" w:hAnsi="Arial" w:cs="Arial"/>
          <w:color w:val="000000" w:themeColor="text1"/>
          <w:szCs w:val="24"/>
        </w:rPr>
        <w:t>Artykuł 54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nadużycia praw</w:t>
      </w:r>
    </w:p>
    <w:p w14:paraId="68A81DEA" w14:textId="6AFE971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578DC6C8" w14:textId="0AE9F44D" w:rsidR="00ED1463" w:rsidRPr="00EC50CD" w:rsidRDefault="000D6C8E" w:rsidP="00EC50CD">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Powyższy tekst przejmuje, z dostosowaniami, Kartę proklamowaną dnia 7 grudnia 2000 r. i zastępuje ją od dnia wejścia w życie Traktatu z Lizbony.</w:t>
      </w:r>
      <w:r w:rsidR="00ED1463" w:rsidRPr="00CB7FE7">
        <w:rPr>
          <w:rFonts w:ascii="Arial" w:hAnsi="Arial" w:cs="Arial"/>
          <w:color w:val="000000" w:themeColor="text1"/>
          <w:szCs w:val="24"/>
        </w:rPr>
        <w:br w:type="page"/>
      </w:r>
    </w:p>
    <w:p w14:paraId="42A8D329" w14:textId="3B44C030" w:rsidR="00E84118" w:rsidRPr="00CB7FE7" w:rsidRDefault="00F03A9B" w:rsidP="00442749">
      <w:pPr>
        <w:pStyle w:val="Nagwek61"/>
      </w:pPr>
      <w:bookmarkStart w:id="74" w:name="_Toc206574451"/>
      <w:r w:rsidRPr="00CB7FE7">
        <w:lastRenderedPageBreak/>
        <w:t>Konwencja o Prawach Osób Niepełnosprawnych</w:t>
      </w:r>
      <w:bookmarkEnd w:id="74"/>
    </w:p>
    <w:p w14:paraId="7A127071" w14:textId="77777777" w:rsidR="00F03A9B" w:rsidRPr="00CB7FE7" w:rsidRDefault="00F03A9B" w:rsidP="003367E2">
      <w:pPr>
        <w:ind w:firstLine="708"/>
        <w:rPr>
          <w:rFonts w:ascii="Arial" w:eastAsia="Times New Roman" w:hAnsi="Arial" w:cs="Arial"/>
          <w:color w:val="000000" w:themeColor="text1"/>
        </w:rPr>
      </w:pPr>
      <w:r w:rsidRPr="00CB7FE7">
        <w:rPr>
          <w:rFonts w:ascii="Arial" w:eastAsia="Times New Roman" w:hAnsi="Arial" w:cs="Arial"/>
          <w:color w:val="000000" w:themeColor="text1"/>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Pr="00CB7FE7" w:rsidRDefault="00F03A9B"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CB7FE7" w:rsidRDefault="00FC5FFE"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Biorąc pod uwagę wagę dokumentu i konieczność jej promowania wskazujemy Państwu tekst jednolity</w:t>
      </w:r>
      <w:r w:rsidR="00FA4CEE" w:rsidRPr="00CB7FE7">
        <w:rPr>
          <w:rFonts w:ascii="Arial" w:eastAsia="Times New Roman" w:hAnsi="Arial" w:cs="Arial"/>
          <w:b/>
          <w:bCs/>
          <w:color w:val="000000" w:themeColor="text1"/>
        </w:rPr>
        <w:t xml:space="preserve"> do Art. 30 (kolejne artykuły dotyczą procedur dla Państw).</w:t>
      </w:r>
    </w:p>
    <w:p w14:paraId="53339A13" w14:textId="77777777" w:rsidR="008569A8" w:rsidRPr="00CB7FE7" w:rsidRDefault="008569A8" w:rsidP="003367E2">
      <w:p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xml:space="preserve"> będzie przestrzegana najszerzej poprzez:</w:t>
      </w:r>
    </w:p>
    <w:p w14:paraId="4A0E467A" w14:textId="633AE1DD" w:rsidR="0061483F" w:rsidRPr="00CB7FE7" w:rsidRDefault="0061483F" w:rsidP="003367E2">
      <w:pPr>
        <w:pStyle w:val="Akapitzlist"/>
        <w:numPr>
          <w:ilvl w:val="0"/>
          <w:numId w:val="100"/>
        </w:num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powstrzym</w:t>
      </w:r>
      <w:proofErr w:type="spellEnd"/>
      <w:r w:rsidRPr="00CB7FE7">
        <w:rPr>
          <w:rFonts w:ascii="Arial" w:eastAsia="Times New Roman" w:hAnsi="Arial" w:cs="Arial"/>
          <w:b/>
          <w:bCs/>
          <w:color w:val="000000" w:themeColor="text1"/>
        </w:rPr>
        <w:t xml:space="preserve">. się od angażowania się placówki w jakiekolwiek działania lub praktyki, które są niezgodne z konwencją, </w:t>
      </w:r>
    </w:p>
    <w:p w14:paraId="6877D7B3" w14:textId="54936748"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podejmowania wszelkich działań w celu wyeliminowania dyskryminacji ze względu na niepełnosprawność przez jakiegokolwiek pracownika placówki, ale także rodzica czy ucznia (wrażliwość na przejawy dyskryminacji, szybka interwencja i edukacja), </w:t>
      </w:r>
    </w:p>
    <w:p w14:paraId="43E26CB6" w14:textId="2769B707"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zapewnienie dostępności wyposażenia dla ON (szczególna analiza potrzeb i barier dzieci z niepełnosprawnością - także tych bez orzeczeń, przy wyborze zakupów, by mogły z łatwością i radością brać udział w zajęciach), </w:t>
      </w:r>
    </w:p>
    <w:p w14:paraId="29DC223A" w14:textId="50F3D08E"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szkoleń personelu by mógł rozpoznawać pierwsze symptomy niepełnosprawności i wiedział, jak prowadzić pracę z takimi dzieci.</w:t>
      </w:r>
    </w:p>
    <w:p w14:paraId="7D19E13C" w14:textId="06B859ED" w:rsidR="0061483F"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Ważne jest dla nas stosowanie Art. 7 </w:t>
      </w: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który staramy się stosować od lat - dzieci z niepełnosprawnością mają prawo swobodnego wyrażania poglądów we wszystkich sprawach ich dotyczących, przyjmując je z należytą uwagą, odpowiednio do wieku i dojrzałości dzieci, na zasadzie równości z innymi dziećmi. Podejmujemy także w każdym roczniku wzmożone działania aktywizacyjne i integracyjne dzieci niepełnosprawnych z grupą, tak poprzez działania z nimi samymi, jak i ich kolegami i koleżankami z grupy, a nierzadko także z rodzicami.</w:t>
      </w:r>
    </w:p>
    <w:p w14:paraId="058D7044" w14:textId="77777777" w:rsidR="000A62D3"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Mając także do czynienia z niepełnosprawnymi rodzicami staramy się wykazywać zrozumieniem, dostosowaniem przestrzennym i wsparciem dla tych osób (ułatwienie dostępu, stosowanie dodatkowych opisów, itp.</w:t>
      </w:r>
    </w:p>
    <w:p w14:paraId="66BFB199" w14:textId="3BDAECC2" w:rsidR="00FC5FFE" w:rsidRPr="00CB7FE7" w:rsidRDefault="008569A8"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Oświadczamy, że do tej pory</w:t>
      </w:r>
      <w:r w:rsidR="00DD6CDC" w:rsidRPr="00CB7FE7">
        <w:rPr>
          <w:rFonts w:ascii="Arial" w:eastAsia="Times New Roman" w:hAnsi="Arial" w:cs="Arial"/>
          <w:b/>
          <w:bCs/>
          <w:color w:val="000000" w:themeColor="text1"/>
        </w:rPr>
        <w:t xml:space="preserve"> </w:t>
      </w:r>
      <w:r w:rsidR="003507CF">
        <w:rPr>
          <w:rFonts w:ascii="Arial" w:eastAsia="Times New Roman" w:hAnsi="Arial" w:cs="Arial"/>
          <w:b/>
          <w:bCs/>
          <w:color w:val="000000" w:themeColor="text1"/>
        </w:rPr>
        <w:t>szkoła</w:t>
      </w:r>
      <w:r w:rsidR="0061483F"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 xml:space="preserve">i </w:t>
      </w:r>
      <w:r w:rsidR="0061483F" w:rsidRPr="00CB7FE7">
        <w:rPr>
          <w:rFonts w:ascii="Arial" w:eastAsia="Times New Roman" w:hAnsi="Arial" w:cs="Arial"/>
          <w:b/>
          <w:bCs/>
          <w:color w:val="000000" w:themeColor="text1"/>
        </w:rPr>
        <w:t>miasto</w:t>
      </w:r>
      <w:r w:rsidR="00DD6CDC"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nie podjęły jakichkolwiek działań dyskryminujących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47703CBE" w14:textId="5A981E87" w:rsidR="00DD6CDC" w:rsidRPr="000811D5" w:rsidRDefault="00F03A9B" w:rsidP="000811D5">
      <w:pPr>
        <w:pStyle w:val="Styl1"/>
        <w:rPr>
          <w:spacing w:val="0"/>
        </w:rPr>
      </w:pPr>
      <w:bookmarkStart w:id="75" w:name="_Toc206574452"/>
      <w:r w:rsidRPr="000811D5">
        <w:rPr>
          <w:rStyle w:val="Styl1Znak"/>
          <w:spacing w:val="0"/>
        </w:rPr>
        <w:t xml:space="preserve">Tekst </w:t>
      </w:r>
      <w:r w:rsidR="008569A8" w:rsidRPr="000811D5">
        <w:rPr>
          <w:rStyle w:val="Styl1Znak"/>
          <w:spacing w:val="0"/>
        </w:rPr>
        <w:t xml:space="preserve">jednolity </w:t>
      </w:r>
      <w:r w:rsidRPr="000811D5">
        <w:rPr>
          <w:rStyle w:val="Styl1Znak"/>
          <w:spacing w:val="0"/>
        </w:rPr>
        <w:t>Konwencji opublikowany został w Dz. U. z dnia 25 października 2012 r., poz. 1169</w:t>
      </w:r>
      <w:r w:rsidRPr="000811D5">
        <w:rPr>
          <w:spacing w:val="0"/>
        </w:rPr>
        <w:t>.</w:t>
      </w:r>
      <w:bookmarkEnd w:id="75"/>
    </w:p>
    <w:p w14:paraId="57604450" w14:textId="0B5498A2"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Preambuła</w:t>
      </w:r>
    </w:p>
    <w:p w14:paraId="232985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w:t>
      </w:r>
    </w:p>
    <w:p w14:paraId="0AFC3A84" w14:textId="37E8C98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3C4A276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607909A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6391A4C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6B98486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4CB15291"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43DABD2"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znaczenie włączania kwestii niepełnosprawności do odpowiednich strategii zrównoważonego rozwoju, jako ich integralnej części,</w:t>
      </w:r>
    </w:p>
    <w:p w14:paraId="42E15CC2" w14:textId="2A22DEEF"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także, że dyskryminacja kogokolwiek ze względu na niepełnosprawność jest pogwałceniem przyrodzonej godności i wartości osoby ludzkiej,</w:t>
      </w:r>
    </w:p>
    <w:p w14:paraId="6DD21289" w14:textId="671C47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również różnorodność osób niepełnosprawnych,</w:t>
      </w:r>
    </w:p>
    <w:p w14:paraId="2F1DF50D" w14:textId="5AE1E4E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potrzebę popierania i ochrony praw człowieka wszystkich osób niepełnosprawnych, w tym osób wymagających bardziej intensywnego wsparcia,</w:t>
      </w:r>
    </w:p>
    <w:p w14:paraId="2B4EC120" w14:textId="413F1499"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2FA5D2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współpracy międzynarodowej na rzecz poprawy warunków życia osób niepełnosprawnych w każdym kraju, szczególnie w krajach rozwijających się,</w:t>
      </w:r>
    </w:p>
    <w:p w14:paraId="02835C68" w14:textId="77777777"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w:t>
      </w:r>
    </w:p>
    <w:p w14:paraId="313E9916" w14:textId="18EEF575"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 uznając znaczenie dla osób niepełnosprawnych ich indywidualnej samodzielności i niezależności, w tym wolności dokonywania wyborów,</w:t>
      </w:r>
    </w:p>
    <w:p w14:paraId="4983BDC1" w14:textId="068DD0C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zważywszy, że osoby niepełnosprawne powinny mieć możliwość aktywnego udziału w procesie podejmowania decyzji w zakresie polityki i programów, w tym dotyczących ich bezpośrednio,</w:t>
      </w:r>
    </w:p>
    <w:p w14:paraId="5E136A01" w14:textId="2FDE847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613100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2F9423D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669CFC9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potrzebę uwzględniania perspektywy płci we wszystkich wysiłkach na rzecz popierania pełnego korzystania z praw człowieka i podstawowych wolności przez osoby niepełnosprawne,</w:t>
      </w:r>
    </w:p>
    <w:p w14:paraId="42DE898C" w14:textId="768F388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zwracając uwagę na fakt, że większość osób niepełnosprawnych żyje w warunkach ubóstwa i uznając, w związku z tym, pilną potrzebę zajęcia się problemem negatywnego wpływu ubóstwa na osoby niepełnosprawne,</w:t>
      </w:r>
    </w:p>
    <w:p w14:paraId="6E4F9D11" w14:textId="22A83168"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2DB159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627D130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34F514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wyrażając przekonanie, że rodzina jest naturalną i podstawową komórką społeczeństwa i jest uprawniona do ochrony przez społeczeństwo i państwo, a osoby niepełnosprawne i członkowie ich rodzin powinni otrzymywać niezbędną ochronę i </w:t>
      </w:r>
      <w:r w:rsidRPr="00CB7FE7">
        <w:rPr>
          <w:rFonts w:ascii="Arial" w:eastAsia="Times New Roman" w:hAnsi="Arial" w:cs="Arial"/>
          <w:color w:val="000000" w:themeColor="text1"/>
        </w:rPr>
        <w:lastRenderedPageBreak/>
        <w:t>pomoc umożliwiającą rodzinom przyczynianie się do pełnego i równego korzystania z praw przez osoby niepełnosprawne,</w:t>
      </w:r>
    </w:p>
    <w:p w14:paraId="770BC1E4" w14:textId="44EED0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wyrażając przekonanie, że powszechna i całościowa konwencja międzynarodowa, mająca na celu popieranie oraz ochronę praw i godności osób niepełnosprawnych, istotnie przyczyni się do zaradzenia głęboko niekorzystnej sytuacji społecznej osób niepełnosprawnych i będzie promować ich aktywność w sferze obywatelskiej, politycznej, gospodarczej, społecznej i kulturalnej, na zasadach równych szans, zarówno w krajach rozwijających się, jak i rozwiniętych, uzgodniły, co następuje:</w:t>
      </w:r>
    </w:p>
    <w:p w14:paraId="0823309B" w14:textId="2A1EB4D3" w:rsidR="00F03A9B" w:rsidRPr="00CB7FE7" w:rsidRDefault="00F03A9B" w:rsidP="003367E2">
      <w:pPr>
        <w:pStyle w:val="Nagwek3"/>
        <w:rPr>
          <w:rFonts w:ascii="Arial" w:eastAsia="Times New Roman" w:hAnsi="Arial" w:cs="Arial"/>
          <w:color w:val="000000" w:themeColor="text1"/>
        </w:rPr>
      </w:pPr>
      <w:bookmarkStart w:id="76" w:name="_Toc206574453"/>
      <w:r w:rsidRPr="00CB7FE7">
        <w:rPr>
          <w:rFonts w:ascii="Arial" w:eastAsia="Times New Roman" w:hAnsi="Arial" w:cs="Arial"/>
          <w:color w:val="000000" w:themeColor="text1"/>
        </w:rPr>
        <w:t>Artykuł 1 Cel</w:t>
      </w:r>
      <w:bookmarkEnd w:id="76"/>
    </w:p>
    <w:p w14:paraId="52FB93A1" w14:textId="50125264"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Celem niniejszej konwencji jest popieranie, ochrona i zapewnienie pełnego i równego korzystania ze wszystkich praw człowieka i podstawowych wolności przez wszystkie osoby niepełnosprawne oraz popieranie poszanowania ich przyrodzonej godności. 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1FD3DDF7" w14:textId="37D72036" w:rsidR="00F03A9B" w:rsidRPr="00CB7FE7" w:rsidRDefault="00F03A9B" w:rsidP="003367E2">
      <w:pPr>
        <w:pStyle w:val="Nagwek3"/>
        <w:rPr>
          <w:rFonts w:ascii="Arial" w:eastAsia="Times New Roman" w:hAnsi="Arial" w:cs="Arial"/>
          <w:color w:val="000000" w:themeColor="text1"/>
        </w:rPr>
      </w:pPr>
      <w:bookmarkStart w:id="77" w:name="_Toc206574454"/>
      <w:r w:rsidRPr="00CB7FE7">
        <w:rPr>
          <w:rFonts w:ascii="Arial" w:eastAsia="Times New Roman" w:hAnsi="Arial" w:cs="Arial"/>
          <w:color w:val="000000" w:themeColor="text1"/>
        </w:rPr>
        <w:t>Artykuł 2 Definicje</w:t>
      </w:r>
      <w:bookmarkEnd w:id="77"/>
    </w:p>
    <w:p w14:paraId="5D76BD7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 xml:space="preserve">W rozumieniu niniejszej konwencji: </w:t>
      </w:r>
    </w:p>
    <w:p w14:paraId="2EF62E09"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"Komunikacja"</w:t>
      </w:r>
      <w:r w:rsidRPr="00CB7FE7">
        <w:rPr>
          <w:rFonts w:ascii="Arial" w:eastAsia="Times New Roman" w:hAnsi="Arial" w:cs="Arial"/>
          <w:color w:val="000000" w:themeColor="text1"/>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"Język"</w:t>
      </w:r>
      <w:r w:rsidRPr="00CB7FE7">
        <w:rPr>
          <w:rFonts w:ascii="Arial" w:eastAsia="Times New Roman" w:hAnsi="Arial" w:cs="Arial"/>
          <w:color w:val="000000" w:themeColor="text1"/>
        </w:rPr>
        <w:t xml:space="preserve"> obejmuje język mówiony i język migowy oraz inne formy przekazu niewerbalnego. </w:t>
      </w:r>
    </w:p>
    <w:p w14:paraId="24ED0BFD"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"Dyskryminacja ze względu na niepełnosprawność"</w:t>
      </w:r>
      <w:r w:rsidRPr="00CB7FE7">
        <w:rPr>
          <w:rFonts w:ascii="Arial" w:eastAsia="Times New Roman" w:hAnsi="Arial" w:cs="Arial"/>
          <w:color w:val="000000" w:themeColor="text1"/>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lastRenderedPageBreak/>
        <w:t>"Racjonalne usprawnienie"</w:t>
      </w:r>
      <w:r w:rsidRPr="00CB7FE7">
        <w:rPr>
          <w:rFonts w:ascii="Arial" w:eastAsia="Times New Roman" w:hAnsi="Arial" w:cs="Arial"/>
          <w:color w:val="000000" w:themeColor="text1"/>
        </w:rPr>
        <w:t xml:space="preserve"> oznacza konieczne i odpowiednie zmiany i dostosowania, nie nakładające nieproporcjonalnego lub nadmiernego obciążenia, jeśli jest to potrzebne w konkretnym przypadku, w celu zapewnienia osobom</w:t>
      </w:r>
      <w:r w:rsidR="00C27003"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 xml:space="preserve">niepełnosprawnym możliwości korzystania z wszelkich praw człowieka i podstawowych wolności oraz ich wykonywania na zasadzie równości z innymi osobami. </w:t>
      </w:r>
    </w:p>
    <w:p w14:paraId="05022192" w14:textId="7A120B00"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"Uniwersalne projektowanie"</w:t>
      </w:r>
      <w:r w:rsidRPr="00CB7FE7">
        <w:rPr>
          <w:rFonts w:ascii="Arial" w:eastAsia="Times New Roman" w:hAnsi="Arial" w:cs="Arial"/>
          <w:color w:val="000000" w:themeColor="text1"/>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28E97641" w14:textId="185B636E" w:rsidR="00F03A9B" w:rsidRPr="00CB7FE7" w:rsidRDefault="00F03A9B" w:rsidP="003367E2">
      <w:pPr>
        <w:pStyle w:val="Nagwek3"/>
        <w:rPr>
          <w:rFonts w:ascii="Arial" w:eastAsia="Times New Roman" w:hAnsi="Arial" w:cs="Arial"/>
          <w:color w:val="000000" w:themeColor="text1"/>
        </w:rPr>
      </w:pPr>
      <w:bookmarkStart w:id="78" w:name="_Toc206574455"/>
      <w:r w:rsidRPr="00CB7FE7">
        <w:rPr>
          <w:rFonts w:ascii="Arial" w:eastAsia="Times New Roman" w:hAnsi="Arial" w:cs="Arial"/>
          <w:color w:val="000000" w:themeColor="text1"/>
        </w:rPr>
        <w:t>Artykuł 3 Zasady ogólne</w:t>
      </w:r>
      <w:bookmarkEnd w:id="78"/>
    </w:p>
    <w:p w14:paraId="1F6A60C6"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Niniejsza konwencja opiera się na następujących zasadach:</w:t>
      </w:r>
    </w:p>
    <w:p w14:paraId="4F0F5881" w14:textId="341CC11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przyrodzonej godności, autonomii osoby, w tym swobody dokonywania wyborów, a także poszanowanie niezależności osoby,</w:t>
      </w:r>
    </w:p>
    <w:p w14:paraId="1AC33F22" w14:textId="71838240"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niedyskryminacja,</w:t>
      </w:r>
    </w:p>
    <w:p w14:paraId="4F59AEE7" w14:textId="79884097"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pełny i skuteczny udział w społeczeństwie i integracja społeczna,</w:t>
      </w:r>
    </w:p>
    <w:p w14:paraId="3E97AC8F" w14:textId="0952515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odmienności i akceptacja osób niepełnosprawnych, będących częścią ludzkiej różnorodności oraz ludzkości,</w:t>
      </w:r>
    </w:p>
    <w:p w14:paraId="5BC3BF37" w14:textId="77D52FC2"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szans,</w:t>
      </w:r>
    </w:p>
    <w:p w14:paraId="7F8B95F1" w14:textId="4538E531"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dostępność,</w:t>
      </w:r>
    </w:p>
    <w:p w14:paraId="29042D26" w14:textId="5C37D2C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mężczyzn i kobiet,</w:t>
      </w:r>
    </w:p>
    <w:p w14:paraId="389487EB" w14:textId="0868CF23" w:rsidR="00DD6CDC"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rozwijających się zdolności niepełnosprawnych dzieci oraz poszanowanie prawa dzieci niepełnosprawnych do zachowania tożsamości.</w:t>
      </w:r>
    </w:p>
    <w:p w14:paraId="08DA1B1B" w14:textId="3DCE90C4" w:rsidR="00F03A9B" w:rsidRPr="00CB7FE7" w:rsidRDefault="00F03A9B" w:rsidP="003367E2">
      <w:pPr>
        <w:pStyle w:val="Nagwek3"/>
        <w:rPr>
          <w:rFonts w:ascii="Arial" w:eastAsia="Times New Roman" w:hAnsi="Arial" w:cs="Arial"/>
          <w:color w:val="000000" w:themeColor="text1"/>
        </w:rPr>
      </w:pPr>
      <w:bookmarkStart w:id="79" w:name="_Toc206574456"/>
      <w:r w:rsidRPr="00CB7FE7">
        <w:rPr>
          <w:rFonts w:ascii="Arial" w:eastAsia="Times New Roman" w:hAnsi="Arial" w:cs="Arial"/>
          <w:color w:val="000000" w:themeColor="text1"/>
        </w:rPr>
        <w:t>Artykuł 4 Obowiązki ogólne</w:t>
      </w:r>
      <w:bookmarkEnd w:id="79"/>
    </w:p>
    <w:p w14:paraId="324E9DB9" w14:textId="08262134"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przyjęcia wszelkich odpowiednich środków ustawodawczych, administracyjnych i innych w celu wdrożenia praw uznanych w niniejszej konwencji,</w:t>
      </w:r>
    </w:p>
    <w:p w14:paraId="26AE5EAB" w14:textId="4E2908B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uwzględniania wymogu ochrony i popierania praw człowieka w odniesieniu do osób niepełnosprawnych w każdej polityce i każdym programie działania,</w:t>
      </w:r>
    </w:p>
    <w:p w14:paraId="68C3254E" w14:textId="040688D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wszelkich odpowiednich działań w celu wyeliminowania dyskryminacji ze względu na niepełnosprawność przez jakąkolwiek osobę, organizację lub prywatne przedsiębiorstwo,</w:t>
      </w:r>
    </w:p>
    <w:p w14:paraId="0BB9DD32" w14:textId="6F44E72B"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szczególnych potrzeb osób niepełnosprawnych, a także zobowiązują się do popierania zasady uniwersalnego projektowania przy tworzeniu norm i wytycznych,</w:t>
      </w:r>
    </w:p>
    <w:p w14:paraId="7467868D" w14:textId="18B61B56"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szkoleń specjalistów i personelu pracującego z osobami niepełnosprawnymi, w zakresie praw uznanych w niniejszej konwencji, tak aby lepiej świadczone były pomoc i usługi gwarantowane na mocy tych praw.</w:t>
      </w:r>
    </w:p>
    <w:p w14:paraId="459770EA" w14:textId="36A55E7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w:t>
      </w:r>
      <w:r w:rsidRPr="00CB7FE7">
        <w:rPr>
          <w:rFonts w:ascii="Arial" w:eastAsia="Times New Roman" w:hAnsi="Arial" w:cs="Arial"/>
          <w:color w:val="000000" w:themeColor="text1"/>
          <w:szCs w:val="24"/>
        </w:rPr>
        <w:lastRenderedPageBreak/>
        <w:t>niniejszej konwencji które, zgodnie z prawem międzynarodowym, mają skutek natychmiastowy.</w:t>
      </w:r>
    </w:p>
    <w:p w14:paraId="5DD39826" w14:textId="7609B9A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FCF880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2DC26D39" w14:textId="1F826140" w:rsidR="00C27003"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konwencji rozciągają się na wszystkie części państw federalnych, bez jakichkolwiek ograniczeń lub wyjątków.</w:t>
      </w:r>
    </w:p>
    <w:p w14:paraId="5268828A" w14:textId="00E6B535" w:rsidR="00F03A9B" w:rsidRPr="00CB7FE7" w:rsidRDefault="00F03A9B" w:rsidP="003367E2">
      <w:pPr>
        <w:pStyle w:val="Nagwek3"/>
        <w:rPr>
          <w:rFonts w:ascii="Arial" w:eastAsia="Times New Roman" w:hAnsi="Arial" w:cs="Arial"/>
          <w:color w:val="000000" w:themeColor="text1"/>
        </w:rPr>
      </w:pPr>
      <w:bookmarkStart w:id="80" w:name="_Toc206574457"/>
      <w:r w:rsidRPr="00CB7FE7">
        <w:rPr>
          <w:rFonts w:ascii="Arial" w:eastAsia="Times New Roman" w:hAnsi="Arial" w:cs="Arial"/>
          <w:color w:val="000000" w:themeColor="text1"/>
        </w:rPr>
        <w:t>Artykuł 5 Równość i niedyskryminacja</w:t>
      </w:r>
      <w:bookmarkEnd w:id="80"/>
    </w:p>
    <w:p w14:paraId="0E64BF94" w14:textId="26692D31"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uznają, że wszyscy ludzie są równi wobec prawa i są uprawnieni, bez jakiejkolwiek dyskryminacji, do jednakowej ochrony prawnej i jednakowych korzyści wynikających z prawa.</w:t>
      </w:r>
    </w:p>
    <w:p w14:paraId="4A164344" w14:textId="0856CE09"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zakażą jakiejkolwiek dyskryminacji ze względu na niepełnosprawność i zagwarantują osobom niepełnosprawnym jednakową dla wszystkich i skuteczną ochronę przed dyskryminacją z jakichkolwiek względów.</w:t>
      </w:r>
    </w:p>
    <w:p w14:paraId="531F71E0" w14:textId="074465BF"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popierania równości i likwidacji dyskryminacji, Państwa Strony podejmą wszelkie odpowiednie kroki celem zapewnienia racjonalnych usprawnień.</w:t>
      </w:r>
    </w:p>
    <w:p w14:paraId="6997E443" w14:textId="5ED1144E" w:rsidR="00C27003"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 dyskryminację w rozumieniu niniejszej konwencji nie będą uważane szczególne środki, które są niezbędne celem przyśpieszenia osiągnięcia lub zagwarantowania faktycznej równości osób niepełnosprawnych.</w:t>
      </w:r>
    </w:p>
    <w:p w14:paraId="2A26EE2D" w14:textId="16E4FBAD" w:rsidR="00F03A9B" w:rsidRPr="00CB7FE7" w:rsidRDefault="00F03A9B" w:rsidP="003367E2">
      <w:pPr>
        <w:pStyle w:val="Nagwek3"/>
        <w:rPr>
          <w:rFonts w:ascii="Arial" w:eastAsia="Times New Roman" w:hAnsi="Arial" w:cs="Arial"/>
          <w:color w:val="000000" w:themeColor="text1"/>
        </w:rPr>
      </w:pPr>
      <w:bookmarkStart w:id="81" w:name="_Toc206574458"/>
      <w:r w:rsidRPr="00CB7FE7">
        <w:rPr>
          <w:rFonts w:ascii="Arial" w:eastAsia="Times New Roman" w:hAnsi="Arial" w:cs="Arial"/>
          <w:color w:val="000000" w:themeColor="text1"/>
        </w:rPr>
        <w:t>Artykuł 6 Niepełnosprawne kobiety</w:t>
      </w:r>
      <w:bookmarkEnd w:id="81"/>
    </w:p>
    <w:p w14:paraId="328C0798" w14:textId="277D866E" w:rsidR="00F03A9B"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05E43886" w14:textId="65F3774C" w:rsidR="00C27003"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9E0BA30" w14:textId="031CE0AF" w:rsidR="00F03A9B" w:rsidRPr="00CB7FE7" w:rsidRDefault="00F03A9B" w:rsidP="003367E2">
      <w:pPr>
        <w:pStyle w:val="Nagwek3"/>
        <w:rPr>
          <w:rFonts w:ascii="Arial" w:eastAsia="Times New Roman" w:hAnsi="Arial" w:cs="Arial"/>
          <w:color w:val="000000" w:themeColor="text1"/>
        </w:rPr>
      </w:pPr>
      <w:bookmarkStart w:id="82" w:name="_Toc206574459"/>
      <w:r w:rsidRPr="00CB7FE7">
        <w:rPr>
          <w:rFonts w:ascii="Arial" w:eastAsia="Times New Roman" w:hAnsi="Arial" w:cs="Arial"/>
          <w:color w:val="000000" w:themeColor="text1"/>
        </w:rPr>
        <w:t>Artykuł 7 Niepełnosprawne dzieci</w:t>
      </w:r>
      <w:bookmarkEnd w:id="82"/>
    </w:p>
    <w:p w14:paraId="0D5370B3" w14:textId="114FC84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niezbędne środki w celu zapewnienia pełnego korzystania przez niepełnosprawne dzieci ze wszystkich praw człowieka i podstawowych wolności, na zasadzie równości z innymi dziećmi.</w:t>
      </w:r>
    </w:p>
    <w:p w14:paraId="55172B6A" w14:textId="71C4792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We wszystkich działaniach dotyczących dzieci niepełnosprawnych należy przede wszystkim kierować się najlepszym interesem dziecka.</w:t>
      </w:r>
    </w:p>
    <w:p w14:paraId="394D660A" w14:textId="54776A89" w:rsidR="00C27003"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6D55D57" w14:textId="1F5920D6" w:rsidR="00F03A9B" w:rsidRPr="00CB7FE7" w:rsidRDefault="00F03A9B" w:rsidP="003367E2">
      <w:pPr>
        <w:pStyle w:val="Nagwek3"/>
        <w:rPr>
          <w:rFonts w:ascii="Arial" w:eastAsia="Times New Roman" w:hAnsi="Arial" w:cs="Arial"/>
          <w:color w:val="000000" w:themeColor="text1"/>
        </w:rPr>
      </w:pPr>
      <w:bookmarkStart w:id="83" w:name="_Toc206574460"/>
      <w:r w:rsidRPr="00CB7FE7">
        <w:rPr>
          <w:rFonts w:ascii="Arial" w:eastAsia="Times New Roman" w:hAnsi="Arial" w:cs="Arial"/>
          <w:color w:val="000000" w:themeColor="text1"/>
        </w:rPr>
        <w:t>Artykuł 8 Podnoszenie świadomości</w:t>
      </w:r>
      <w:bookmarkEnd w:id="83"/>
    </w:p>
    <w:p w14:paraId="326AB630" w14:textId="6E15461D"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podjąć natychmiastowe, skuteczne i odpowiednie działania w celu:</w:t>
      </w:r>
    </w:p>
    <w:p w14:paraId="42DC1246" w14:textId="4ED7B485"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zwalczania stereotypów, uprzedzeń i szkodliwych praktyk wobec osób niepełnosprawnych, w tym związanych z płcią i wiekiem, we wszystkich dziedzinach życia,</w:t>
      </w:r>
    </w:p>
    <w:p w14:paraId="4FB26430" w14:textId="18FC92F8"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promowania wiedzy o zdolnościach i wkładzie osób niepełnosprawnych.</w:t>
      </w:r>
    </w:p>
    <w:p w14:paraId="09BA53BE" w14:textId="45230620"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Do działań podejmowanych w tym celu należy:</w:t>
      </w:r>
    </w:p>
    <w:p w14:paraId="4C2B4C61" w14:textId="05A11A37"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inicjowanie i prowadzenie skutecznych kampanii nastawionych na podnoszenie poziomu świadomości społecznej, aby:</w:t>
      </w:r>
    </w:p>
    <w:p w14:paraId="341E1375" w14:textId="6742B521"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rozwijać wrażliwość na prawa osób niepełnosprawnych,</w:t>
      </w:r>
    </w:p>
    <w:p w14:paraId="00DD50C4" w14:textId="4A2E3E56"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pozytywne postrzeganie i większą świadomość społeczną dotyczącą osób niepełnosprawnych,</w:t>
      </w:r>
    </w:p>
    <w:p w14:paraId="457019D6" w14:textId="0FD5C8DF"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uznawanie umiejętności, zasług i zdolności osób niepełnosprawnych oraz ich wkładu w miejscu pracy i na rynku pracy,</w:t>
      </w:r>
    </w:p>
    <w:p w14:paraId="789C0E24" w14:textId="5ED9691F"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rozwijanie, na wszystkich szczeblach systemu edukacji, z uwzględnieniem wszystkich dzieci od najwcześniejszych lat, postawy poszanowania praw osób niepełnosprawnych,</w:t>
      </w:r>
    </w:p>
    <w:p w14:paraId="15D779DC" w14:textId="0069380E"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zachęcanie wszystkich środków masowego przekazu do przedstawiania wizerunku osób niepełnosprawnych w sposób zgodny z celem niniejszej konwencji,</w:t>
      </w:r>
    </w:p>
    <w:p w14:paraId="6BB61126" w14:textId="679B2731" w:rsidR="00DD6CDC"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popieranie programów podnoszenia świadomości w sprawach dotyczących osób niepełnosprawnych i praw osób niepełnosprawnych.</w:t>
      </w:r>
    </w:p>
    <w:p w14:paraId="4586A47C" w14:textId="352F1E9C" w:rsidR="00F03A9B" w:rsidRPr="00CB7FE7" w:rsidRDefault="00F03A9B" w:rsidP="003367E2">
      <w:pPr>
        <w:pStyle w:val="Nagwek3"/>
        <w:rPr>
          <w:rFonts w:ascii="Arial" w:eastAsia="Times New Roman" w:hAnsi="Arial" w:cs="Arial"/>
          <w:color w:val="000000" w:themeColor="text1"/>
        </w:rPr>
      </w:pPr>
      <w:bookmarkStart w:id="84" w:name="_Toc206574461"/>
      <w:r w:rsidRPr="00CB7FE7">
        <w:rPr>
          <w:rFonts w:ascii="Arial" w:eastAsia="Times New Roman" w:hAnsi="Arial" w:cs="Arial"/>
          <w:color w:val="000000" w:themeColor="text1"/>
        </w:rPr>
        <w:t>Artykuł 9 Dostępność</w:t>
      </w:r>
      <w:bookmarkEnd w:id="84"/>
    </w:p>
    <w:p w14:paraId="5960F027" w14:textId="4003C30E"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budynków, dróg, transportu oraz innych urządzeń wewnętrznych i zewnętrznych, w tym szkół, mieszkań, instytucji zapewniających opiekę medyczną i miejsc pracy,</w:t>
      </w:r>
    </w:p>
    <w:p w14:paraId="07BAFF71" w14:textId="0DB8DDD3"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informacji, komunikacji i innych usług, w tym usług elektronicznych i służb ratowniczych.</w:t>
      </w:r>
    </w:p>
    <w:p w14:paraId="2BE64F6B" w14:textId="3F90C57A"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również odpowiednie środki w celu:</w:t>
      </w:r>
    </w:p>
    <w:p w14:paraId="3D818CA5" w14:textId="49518B9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opracowywania, ogłaszania i monitorowania wdrażania minimalnych standardów i wytycznych w sprawie dostępności urządzeń i usług ogólnie dostępnych lub powszechnie zapewnianych,</w:t>
      </w:r>
    </w:p>
    <w:p w14:paraId="2DFD6870" w14:textId="5A8A2F7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zapewnienia szkolenia wszystkim zainteresowanym na temat dostępności dla osób niepełnosprawnych,</w:t>
      </w:r>
    </w:p>
    <w:p w14:paraId="249B6F9F" w14:textId="72533636"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w ogólnodostępnych budynkach i innych obiektach oznakowania w alfabecie Braille’a oraz w formach łatwych do czytania i zrozumienia,</w:t>
      </w:r>
    </w:p>
    <w:p w14:paraId="7A15F6B5" w14:textId="27774DB1"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innych odpowiednich form pomocy i wsparcia osób niepełnosprawnych, aby zapewnić im dostęp do informacji,</w:t>
      </w:r>
    </w:p>
    <w:p w14:paraId="08241E39" w14:textId="2BC2460C"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dostępu osób niepełnosprawnych do nowych technologii i systemów informacyjno-komunikacyjnych, w tym do Internetu,</w:t>
      </w:r>
    </w:p>
    <w:p w14:paraId="602EFF37" w14:textId="7E42876E" w:rsidR="00DD6CDC"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od wstępnego etapu, projektowania, rozwoju, produkcji i dystrybucji dostępnych technologii i systemów informacyjno-komunikacyjnych, tak aby technologie te i systemy były dostępne po najniższych kosztach.</w:t>
      </w:r>
    </w:p>
    <w:p w14:paraId="0BD9B5B8" w14:textId="42BCCDC6" w:rsidR="00F03A9B" w:rsidRPr="00CB7FE7" w:rsidRDefault="00F03A9B" w:rsidP="003367E2">
      <w:pPr>
        <w:pStyle w:val="Nagwek3"/>
        <w:rPr>
          <w:rFonts w:ascii="Arial" w:eastAsia="Times New Roman" w:hAnsi="Arial" w:cs="Arial"/>
          <w:color w:val="000000" w:themeColor="text1"/>
        </w:rPr>
      </w:pPr>
      <w:bookmarkStart w:id="85" w:name="_Toc206574462"/>
      <w:r w:rsidRPr="00CB7FE7">
        <w:rPr>
          <w:rFonts w:ascii="Arial" w:eastAsia="Times New Roman" w:hAnsi="Arial" w:cs="Arial"/>
          <w:color w:val="000000" w:themeColor="text1"/>
        </w:rPr>
        <w:t>Artykuł 10 Prawo do życia</w:t>
      </w:r>
      <w:bookmarkEnd w:id="85"/>
    </w:p>
    <w:p w14:paraId="107381E6" w14:textId="595295FF"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każda istota ludzka ma przyrodzone prawo do życia i podejmą wszelkie niezbędne środki w celu zapewnienia osobom niepełnosprawnym skutecznego korzystania z tego prawa, na zasadzie równości z innymi osobami.</w:t>
      </w:r>
    </w:p>
    <w:p w14:paraId="09C802C5" w14:textId="0601DC77" w:rsidR="00F03A9B" w:rsidRPr="00CB7FE7" w:rsidRDefault="00F03A9B" w:rsidP="003367E2">
      <w:pPr>
        <w:pStyle w:val="Nagwek3"/>
        <w:rPr>
          <w:rFonts w:ascii="Arial" w:eastAsia="Times New Roman" w:hAnsi="Arial" w:cs="Arial"/>
          <w:color w:val="000000" w:themeColor="text1"/>
        </w:rPr>
      </w:pPr>
      <w:bookmarkStart w:id="86" w:name="_Toc206574463"/>
      <w:r w:rsidRPr="00CB7FE7">
        <w:rPr>
          <w:rFonts w:ascii="Arial" w:eastAsia="Times New Roman" w:hAnsi="Arial" w:cs="Arial"/>
          <w:color w:val="000000" w:themeColor="text1"/>
        </w:rPr>
        <w:t>Artykuł 11 Sytuacje zagrożenia i sytuacje wymagające pomocy humanitarnej</w:t>
      </w:r>
      <w:bookmarkEnd w:id="86"/>
    </w:p>
    <w:p w14:paraId="6A189CBE" w14:textId="37DF1981"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1552E82B" w14:textId="3A4AFEAA" w:rsidR="00F03A9B" w:rsidRPr="00CB7FE7" w:rsidRDefault="00F03A9B" w:rsidP="003367E2">
      <w:pPr>
        <w:pStyle w:val="Nagwek3"/>
        <w:rPr>
          <w:rFonts w:ascii="Arial" w:eastAsia="Times New Roman" w:hAnsi="Arial" w:cs="Arial"/>
          <w:color w:val="000000" w:themeColor="text1"/>
        </w:rPr>
      </w:pPr>
      <w:bookmarkStart w:id="87" w:name="_Toc206574464"/>
      <w:r w:rsidRPr="00CB7FE7">
        <w:rPr>
          <w:rFonts w:ascii="Arial" w:eastAsia="Times New Roman" w:hAnsi="Arial" w:cs="Arial"/>
          <w:color w:val="000000" w:themeColor="text1"/>
        </w:rPr>
        <w:t>Artykuł 12 Równość wobec prawa</w:t>
      </w:r>
      <w:bookmarkEnd w:id="87"/>
    </w:p>
    <w:p w14:paraId="28A1787D" w14:textId="32C1B55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osoby niepełnosprawne mają prawo do uznania ich za podmioty prawa.</w:t>
      </w:r>
    </w:p>
    <w:p w14:paraId="55981618" w14:textId="04DEAACF"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uznają, że osoby niepełnosprawne mają zdolność prawną, na zasadzie równości z innymi osobami, we wszystkich aspektach życia.</w:t>
      </w:r>
    </w:p>
    <w:p w14:paraId="469489E2" w14:textId="0710B64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osobom niepełnosprawnym dostępu do wsparcia, którego mogą potrzebować przy korzystaniu ze zdolności prawnej.</w:t>
      </w:r>
    </w:p>
    <w:p w14:paraId="4B7A83E9" w14:textId="1D772EE2"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7A3F7A68" w14:textId="5E36FD00" w:rsidR="00DD6CDC"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03A20AEF" w14:textId="4D420ED2" w:rsidR="00F03A9B" w:rsidRPr="00CB7FE7" w:rsidRDefault="00F03A9B" w:rsidP="003367E2">
      <w:pPr>
        <w:pStyle w:val="Nagwek3"/>
        <w:rPr>
          <w:rFonts w:ascii="Arial" w:eastAsia="Times New Roman" w:hAnsi="Arial" w:cs="Arial"/>
          <w:color w:val="000000" w:themeColor="text1"/>
        </w:rPr>
      </w:pPr>
      <w:bookmarkStart w:id="88" w:name="_Toc206574465"/>
      <w:r w:rsidRPr="00CB7FE7">
        <w:rPr>
          <w:rFonts w:ascii="Arial" w:eastAsia="Times New Roman" w:hAnsi="Arial" w:cs="Arial"/>
          <w:color w:val="000000" w:themeColor="text1"/>
        </w:rPr>
        <w:t>Artykuł 13 Dostęp do wymiaru sprawiedliwości</w:t>
      </w:r>
      <w:bookmarkEnd w:id="88"/>
    </w:p>
    <w:p w14:paraId="7A8A1729" w14:textId="32A1AC64" w:rsidR="00F03A9B"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239991C" w14:textId="0D19DD84" w:rsidR="00DD6CDC"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1B76EA6B" w14:textId="7047EC1A" w:rsidR="00F03A9B" w:rsidRPr="00CB7FE7" w:rsidRDefault="00F03A9B" w:rsidP="003367E2">
      <w:pPr>
        <w:pStyle w:val="Nagwek3"/>
        <w:rPr>
          <w:rFonts w:ascii="Arial" w:eastAsia="Times New Roman" w:hAnsi="Arial" w:cs="Arial"/>
          <w:color w:val="000000" w:themeColor="text1"/>
        </w:rPr>
      </w:pPr>
      <w:bookmarkStart w:id="89" w:name="_Toc206574466"/>
      <w:r w:rsidRPr="00CB7FE7">
        <w:rPr>
          <w:rFonts w:ascii="Arial" w:eastAsia="Times New Roman" w:hAnsi="Arial" w:cs="Arial"/>
          <w:color w:val="000000" w:themeColor="text1"/>
        </w:rPr>
        <w:lastRenderedPageBreak/>
        <w:t>Artykuł 14 Wolność i bezpieczeństwo osobiste</w:t>
      </w:r>
      <w:bookmarkEnd w:id="89"/>
    </w:p>
    <w:p w14:paraId="3C0BDA25" w14:textId="5D751868" w:rsidR="00F03A9B"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że osoby niepełnosprawne, na zasadzie równości z innymi osobami:</w:t>
      </w:r>
    </w:p>
    <w:p w14:paraId="2DBC9E07" w14:textId="68518B3E" w:rsidR="00F03A9B"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będą korzystały z prawa do wolności i bezpieczeństwa osobistego,</w:t>
      </w:r>
    </w:p>
    <w:p w14:paraId="11065A1E" w14:textId="1546BD31" w:rsidR="00DC0D13"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wolności bezprawnie lub samowolnie, a także, że każde pozbawienie wolności będzie zgodne z prawem oraz że niepełnosprawność w żadnym przypadku nie będzie uzasadniać pozbawienia wolności. </w:t>
      </w:r>
    </w:p>
    <w:p w14:paraId="6EEDBE8B" w14:textId="70E35BBA" w:rsidR="00DD6CDC"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0610B692" w14:textId="46B37DCB" w:rsidR="00F03A9B" w:rsidRPr="00CB7FE7" w:rsidRDefault="00F03A9B" w:rsidP="003367E2">
      <w:pPr>
        <w:pStyle w:val="Nagwek3"/>
        <w:rPr>
          <w:rFonts w:ascii="Arial" w:eastAsia="Times New Roman" w:hAnsi="Arial" w:cs="Arial"/>
          <w:color w:val="000000" w:themeColor="text1"/>
        </w:rPr>
      </w:pPr>
      <w:bookmarkStart w:id="90" w:name="_Toc206574467"/>
      <w:r w:rsidRPr="00CB7FE7">
        <w:rPr>
          <w:rFonts w:ascii="Arial" w:eastAsia="Times New Roman" w:hAnsi="Arial" w:cs="Arial"/>
          <w:color w:val="000000" w:themeColor="text1"/>
        </w:rPr>
        <w:t>Artykuł 15 Wolność od tortur lub okrutnego, nieludzkiego albo poniżającego traktowania lub karania</w:t>
      </w:r>
      <w:bookmarkEnd w:id="90"/>
    </w:p>
    <w:p w14:paraId="4A38A241" w14:textId="1BBD78E1" w:rsidR="00F03A9B"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Nikt nie będzie poddany torturom lub okrutnemu, nieludzkiemu lub poniżającemu traktowaniu, lub karaniu. W szczególności, nikt nie będzie poddany, bez swobodnie wyrażonej zgody, eksperymentom medycznym lub naukowym.</w:t>
      </w:r>
    </w:p>
    <w:p w14:paraId="58D7796F" w14:textId="43458674" w:rsidR="00DD6CDC"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42F0683E" w14:textId="31B3C69E" w:rsidR="00F03A9B" w:rsidRPr="00CB7FE7" w:rsidRDefault="00F03A9B" w:rsidP="003367E2">
      <w:pPr>
        <w:pStyle w:val="Nagwek3"/>
        <w:rPr>
          <w:rFonts w:ascii="Arial" w:eastAsia="Times New Roman" w:hAnsi="Arial" w:cs="Arial"/>
          <w:color w:val="000000" w:themeColor="text1"/>
        </w:rPr>
      </w:pPr>
      <w:bookmarkStart w:id="91" w:name="_Toc206574468"/>
      <w:r w:rsidRPr="00CB7FE7">
        <w:rPr>
          <w:rFonts w:ascii="Arial" w:eastAsia="Times New Roman" w:hAnsi="Arial" w:cs="Arial"/>
          <w:color w:val="000000" w:themeColor="text1"/>
        </w:rPr>
        <w:t>Artykuł 16 Wolność od wykorzystywania, przemocy i nadużyć</w:t>
      </w:r>
      <w:bookmarkEnd w:id="91"/>
    </w:p>
    <w:p w14:paraId="1BDBDC2E" w14:textId="5FBDC6BA"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40E1A45D"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w:t>
      </w:r>
      <w:r w:rsidRPr="00CB7FE7">
        <w:rPr>
          <w:rFonts w:ascii="Arial" w:eastAsia="Times New Roman" w:hAnsi="Arial" w:cs="Arial"/>
          <w:color w:val="000000" w:themeColor="text1"/>
        </w:rPr>
        <w:lastRenderedPageBreak/>
        <w:t>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18A33A77"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Aby zapobiegać wszelkim formom wykorzystywania, przemocy i nadużyć, Państwa Strony zapewnią, że wszelkie ułatwienia i programy mające służyć osobom niepełnosprawnym będą efektywnie monitorowane przez niezależne władze.</w:t>
      </w:r>
    </w:p>
    <w:p w14:paraId="1664D59F" w14:textId="25BD1926"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7177CCA5" w14:textId="48C20CBD" w:rsidR="00DD6CDC"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57779F4F" w14:textId="5D5A6F97" w:rsidR="00F03A9B" w:rsidRPr="00CB7FE7" w:rsidRDefault="00F03A9B" w:rsidP="003367E2">
      <w:pPr>
        <w:pStyle w:val="Nagwek3"/>
        <w:rPr>
          <w:rFonts w:ascii="Arial" w:eastAsia="Times New Roman" w:hAnsi="Arial" w:cs="Arial"/>
          <w:color w:val="000000" w:themeColor="text1"/>
        </w:rPr>
      </w:pPr>
      <w:bookmarkStart w:id="92" w:name="_Toc206574469"/>
      <w:r w:rsidRPr="00CB7FE7">
        <w:rPr>
          <w:rFonts w:ascii="Arial" w:eastAsia="Times New Roman" w:hAnsi="Arial" w:cs="Arial"/>
          <w:color w:val="000000" w:themeColor="text1"/>
        </w:rPr>
        <w:t>Artykuł 17 Ochrona integralności osobistej</w:t>
      </w:r>
      <w:bookmarkEnd w:id="92"/>
    </w:p>
    <w:p w14:paraId="49B5AD29" w14:textId="13D80749"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Każda osoba niepełnosprawna ma prawo do poszanowania jej integralności fizycznej i psychicznej, na zasadzie równości z innymi osobami.</w:t>
      </w:r>
    </w:p>
    <w:p w14:paraId="3F315CA5" w14:textId="1BF2B926" w:rsidR="00F03A9B" w:rsidRPr="00CB7FE7" w:rsidRDefault="00F03A9B" w:rsidP="003367E2">
      <w:pPr>
        <w:pStyle w:val="Nagwek3"/>
        <w:rPr>
          <w:rFonts w:ascii="Arial" w:eastAsia="Times New Roman" w:hAnsi="Arial" w:cs="Arial"/>
          <w:color w:val="000000" w:themeColor="text1"/>
        </w:rPr>
      </w:pPr>
      <w:bookmarkStart w:id="93" w:name="_Toc206574470"/>
      <w:r w:rsidRPr="00CB7FE7">
        <w:rPr>
          <w:rFonts w:ascii="Arial" w:eastAsia="Times New Roman" w:hAnsi="Arial" w:cs="Arial"/>
          <w:color w:val="000000" w:themeColor="text1"/>
        </w:rPr>
        <w:t>Artykuł 18 Swoboda przemieszczania się i obywatelstwo</w:t>
      </w:r>
      <w:bookmarkEnd w:id="93"/>
    </w:p>
    <w:p w14:paraId="63BBFE94" w14:textId="284D181D" w:rsidR="00F03A9B"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miały prawo uzyskać  i zmienić obywatelstwo i nie będą pozbawiane obywatelstwa arbitralnie lub ze względu na niepełnosprawność,</w:t>
      </w:r>
    </w:p>
    <w:p w14:paraId="4A186AA7" w14:textId="6B041C2E"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ze względu na niepełnosprawność, możliwości do uzyskania, posiadania i korzystania z dokumentu poświadczającego obywatelstwo lub innego dokumentu tożsamości, ani zdolności do korzystania z odpowiednich procedur, takich </w:t>
      </w:r>
      <w:r w:rsidRPr="00CB7FE7">
        <w:rPr>
          <w:rFonts w:ascii="Arial" w:eastAsia="Times New Roman" w:hAnsi="Arial" w:cs="Arial"/>
          <w:color w:val="000000" w:themeColor="text1"/>
        </w:rPr>
        <w:lastRenderedPageBreak/>
        <w:t>jak procedury imigracyjne, które mogą być konieczne celem ułatwienia korzystania z prawa do swobody przemieszczania się,</w:t>
      </w:r>
    </w:p>
    <w:p w14:paraId="25C07744" w14:textId="19C7EB1A"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mogły swobodnie opuścić jakikolwiek kraj, włączając w to własny,</w:t>
      </w:r>
    </w:p>
    <w:p w14:paraId="63AC2313" w14:textId="43C6AD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nie będą pozbawiane, arbitralnie lub ze względu na niepełnosprawność, prawa wjazdu do własnego kraju.</w:t>
      </w:r>
    </w:p>
    <w:p w14:paraId="595A13DA" w14:textId="47BCFA4E" w:rsidR="00DD6CDC"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Niepełnosprawne dzieci będą rejestrowane niezwłocznie po urodzeniu i od urodzenia mają prawo do nazwiska, prawo do nabycia obywatelstwa oraz, w miarę możliwości, mają prawo znać rodziców i podlegać ich opiece.</w:t>
      </w:r>
    </w:p>
    <w:p w14:paraId="3A9D804E" w14:textId="59C0ED3D" w:rsidR="00F03A9B" w:rsidRPr="00CB7FE7" w:rsidRDefault="00F03A9B" w:rsidP="003367E2">
      <w:pPr>
        <w:pStyle w:val="Nagwek3"/>
        <w:rPr>
          <w:rFonts w:ascii="Arial" w:eastAsia="Times New Roman" w:hAnsi="Arial" w:cs="Arial"/>
          <w:color w:val="000000" w:themeColor="text1"/>
        </w:rPr>
      </w:pPr>
      <w:bookmarkStart w:id="94" w:name="_Toc206574471"/>
      <w:r w:rsidRPr="00CB7FE7">
        <w:rPr>
          <w:rFonts w:ascii="Arial" w:eastAsia="Times New Roman" w:hAnsi="Arial" w:cs="Arial"/>
          <w:color w:val="000000" w:themeColor="text1"/>
        </w:rPr>
        <w:t>Artykuł 19 Prowadzenie życia samodzielnie i przy włączeniu w społeczeństwo</w:t>
      </w:r>
      <w:bookmarkEnd w:id="94"/>
    </w:p>
    <w:p w14:paraId="4750120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1FE3C78" w14:textId="05801A71" w:rsidR="00DD6CDC"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świadczone w społeczności lokalnej usługi i urządzenia dla ogółu ludności będą dostępne dla osób niepełnosprawnych, na zasadzie równości z innymi osobami oraz będą odpowiadać ich potrzebom.</w:t>
      </w:r>
    </w:p>
    <w:p w14:paraId="58DD0E2E" w14:textId="6FB8721A" w:rsidR="00F03A9B" w:rsidRPr="00CB7FE7" w:rsidRDefault="00F03A9B" w:rsidP="003367E2">
      <w:pPr>
        <w:pStyle w:val="Nagwek3"/>
        <w:rPr>
          <w:rFonts w:ascii="Arial" w:eastAsia="Times New Roman" w:hAnsi="Arial" w:cs="Arial"/>
          <w:color w:val="000000" w:themeColor="text1"/>
        </w:rPr>
      </w:pPr>
      <w:bookmarkStart w:id="95" w:name="_Toc206574472"/>
      <w:r w:rsidRPr="00CB7FE7">
        <w:rPr>
          <w:rFonts w:ascii="Arial" w:eastAsia="Times New Roman" w:hAnsi="Arial" w:cs="Arial"/>
          <w:color w:val="000000" w:themeColor="text1"/>
        </w:rPr>
        <w:t>Artykuł 20 Mobilność</w:t>
      </w:r>
      <w:bookmarkEnd w:id="95"/>
    </w:p>
    <w:p w14:paraId="3375DDD8"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celem umożliwienia osobom niepełnosprawnym mobilności osobistej i możliwie największej samodzielności w tym zakresie, między innymi poprzez:</w:t>
      </w:r>
    </w:p>
    <w:p w14:paraId="4BCC66DC" w14:textId="0C36325B"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ułatwianie mobilności osób niepełnosprawnych, w sposób i w czasie przez nie wybranym i po przystępnej cenie,</w:t>
      </w:r>
    </w:p>
    <w:p w14:paraId="7B92D305" w14:textId="3A006060"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zapewnianie osobom niepełnosprawnym i wyspecjalizowanemu personelowi pracującemu z osobami niepełnosprawnymi szkolenia w zakresie umiejętności poruszania się,</w:t>
      </w:r>
    </w:p>
    <w:p w14:paraId="1BC1A013" w14:textId="48ACE215" w:rsidR="00DD6CDC"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zachęcanie jednostek wytwarzających przedmioty wspierające poruszanie się, urządzenia i technologie wspomagające, do uwzględniania wszystkich aspektów mobilności osób niepełnosprawnych.</w:t>
      </w:r>
    </w:p>
    <w:p w14:paraId="5FE7AFF0" w14:textId="61628628" w:rsidR="00F03A9B" w:rsidRPr="00CB7FE7" w:rsidRDefault="00F03A9B" w:rsidP="003367E2">
      <w:pPr>
        <w:pStyle w:val="Nagwek3"/>
        <w:rPr>
          <w:rFonts w:ascii="Arial" w:eastAsia="Times New Roman" w:hAnsi="Arial" w:cs="Arial"/>
          <w:color w:val="000000" w:themeColor="text1"/>
        </w:rPr>
      </w:pPr>
      <w:bookmarkStart w:id="96" w:name="_Toc206574473"/>
      <w:r w:rsidRPr="00CB7FE7">
        <w:rPr>
          <w:rFonts w:ascii="Arial" w:eastAsia="Times New Roman" w:hAnsi="Arial" w:cs="Arial"/>
          <w:color w:val="000000" w:themeColor="text1"/>
        </w:rPr>
        <w:t>Artykuł 21 Wolność wypowiadania się i wyrażania opinii oraz dostęp do informacji</w:t>
      </w:r>
      <w:bookmarkEnd w:id="96"/>
    </w:p>
    <w:p w14:paraId="56556D2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dostarczanie osobom niepełnosprawnym informacji przeznaczonych dla ogółu społeczeństwa, w dostępnych dla nich formach i technologiach, odpowiednio do różnych rodzajów niepełnosprawności, na czas i bez dodatkowych kosztów,</w:t>
      </w:r>
    </w:p>
    <w:p w14:paraId="7B80B807" w14:textId="2630ABE6"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 xml:space="preserve">akceptowanie i ułatwianie korzystania przez osoby niepełnosprawne w sprawach urzędowych z języków migowych, alfabetu Braille'a, komunikacji </w:t>
      </w:r>
      <w:r w:rsidR="00003499" w:rsidRPr="00CB7FE7">
        <w:rPr>
          <w:rFonts w:ascii="Arial" w:eastAsia="Times New Roman" w:hAnsi="Arial" w:cs="Arial"/>
          <w:color w:val="000000" w:themeColor="text1"/>
        </w:rPr>
        <w:t>rozszerzonej</w:t>
      </w:r>
      <w:r w:rsidRPr="00CB7FE7">
        <w:rPr>
          <w:rFonts w:ascii="Arial" w:eastAsia="Times New Roman" w:hAnsi="Arial" w:cs="Arial"/>
          <w:color w:val="000000" w:themeColor="text1"/>
        </w:rPr>
        <w:t xml:space="preserve"> (augmentatywnej) i alternatywnej oraz wszelkich innych dostępnych środków, sposobów i form komunikowania się przez osoby niepełnosprawne, według ich wyboru,</w:t>
      </w:r>
    </w:p>
    <w:p w14:paraId="1420E07A" w14:textId="7F8C28FE"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nakłanianie instytucji prywatnych, które świadczą usługi dla ogółu społeczeństwa, w tym przez Internet, do dostarczania informacji i usług w formie dostępnej i użytecznej dla osób niepełnosprawnych,</w:t>
      </w:r>
    </w:p>
    <w:p w14:paraId="67BDC24E" w14:textId="77777777" w:rsidR="00ED1463"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zachęcanie środków masowego przekazu, w tym dostawców informacji przez Internet, do zapewnienia, by ich usługi były dostępne dla osób niepełnosprawnych,</w:t>
      </w:r>
      <w:r w:rsidR="00ED1463" w:rsidRPr="00CB7FE7">
        <w:rPr>
          <w:rFonts w:ascii="Arial" w:eastAsia="Times New Roman" w:hAnsi="Arial" w:cs="Arial"/>
          <w:color w:val="000000" w:themeColor="text1"/>
        </w:rPr>
        <w:t xml:space="preserve"> </w:t>
      </w:r>
    </w:p>
    <w:p w14:paraId="5D3410F6" w14:textId="1817E520" w:rsidR="00DD6CDC"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uznanie i popieranie korzystania z języków migowych.</w:t>
      </w:r>
    </w:p>
    <w:p w14:paraId="2EF60FC6" w14:textId="6E26AFD3" w:rsidR="00F03A9B" w:rsidRPr="00CB7FE7" w:rsidRDefault="00F03A9B" w:rsidP="003367E2">
      <w:pPr>
        <w:pStyle w:val="Nagwek3"/>
        <w:rPr>
          <w:rFonts w:ascii="Arial" w:eastAsia="Times New Roman" w:hAnsi="Arial" w:cs="Arial"/>
          <w:color w:val="000000" w:themeColor="text1"/>
        </w:rPr>
      </w:pPr>
      <w:bookmarkStart w:id="97" w:name="_Toc206574474"/>
      <w:r w:rsidRPr="00CB7FE7">
        <w:rPr>
          <w:rFonts w:ascii="Arial" w:eastAsia="Times New Roman" w:hAnsi="Arial" w:cs="Arial"/>
          <w:color w:val="000000" w:themeColor="text1"/>
        </w:rPr>
        <w:lastRenderedPageBreak/>
        <w:t>Artykuł 22 Poszanowanie prywatności</w:t>
      </w:r>
      <w:bookmarkEnd w:id="97"/>
    </w:p>
    <w:p w14:paraId="30C7F39A" w14:textId="10ED5BA6" w:rsidR="00F03A9B"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228960D5" w14:textId="40799DB3" w:rsidR="00DD6CDC"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chronić poufność informacji osobistych, o zdrowiu i rehabilitacji osób niepełnosprawnych, na zasadzie równości z innymi osobami.</w:t>
      </w:r>
    </w:p>
    <w:p w14:paraId="0080C619" w14:textId="6C1FFF13" w:rsidR="00F03A9B" w:rsidRPr="00CB7FE7" w:rsidRDefault="00F03A9B" w:rsidP="003367E2">
      <w:pPr>
        <w:pStyle w:val="Nagwek3"/>
        <w:rPr>
          <w:rFonts w:ascii="Arial" w:eastAsia="Times New Roman" w:hAnsi="Arial" w:cs="Arial"/>
          <w:color w:val="000000" w:themeColor="text1"/>
        </w:rPr>
      </w:pPr>
      <w:bookmarkStart w:id="98" w:name="_Toc206574475"/>
      <w:r w:rsidRPr="00CB7FE7">
        <w:rPr>
          <w:rFonts w:ascii="Arial" w:eastAsia="Times New Roman" w:hAnsi="Arial" w:cs="Arial"/>
          <w:color w:val="000000" w:themeColor="text1"/>
        </w:rPr>
        <w:t>Artykuł 23 Poszanowanie domu i rodziny</w:t>
      </w:r>
      <w:bookmarkEnd w:id="98"/>
    </w:p>
    <w:p w14:paraId="673C6175" w14:textId="14894787"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zachowanie zdolności rozrodczych przez osoby niepełnosprawne, w tym przez dzieci, na zasadzie równości z innymi osobami.</w:t>
      </w:r>
    </w:p>
    <w:p w14:paraId="53EFB0FB" w14:textId="138CDDCC"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349E93FA"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1ACC1DA2"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6B43CAD2" w14:textId="15E78490" w:rsidR="00DD6CDC"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142E94DC" w14:textId="317B8901" w:rsidR="00F03A9B" w:rsidRPr="00CB7FE7" w:rsidRDefault="00F03A9B" w:rsidP="003367E2">
      <w:pPr>
        <w:pStyle w:val="Nagwek3"/>
        <w:rPr>
          <w:rFonts w:ascii="Arial" w:eastAsia="Times New Roman" w:hAnsi="Arial" w:cs="Arial"/>
          <w:color w:val="000000" w:themeColor="text1"/>
        </w:rPr>
      </w:pPr>
      <w:bookmarkStart w:id="99" w:name="_Toc206574476"/>
      <w:r w:rsidRPr="00CB7FE7">
        <w:rPr>
          <w:rFonts w:ascii="Arial" w:eastAsia="Times New Roman" w:hAnsi="Arial" w:cs="Arial"/>
          <w:color w:val="000000" w:themeColor="text1"/>
        </w:rPr>
        <w:t>Artykuł 24 Edukacja</w:t>
      </w:r>
      <w:bookmarkEnd w:id="99"/>
    </w:p>
    <w:p w14:paraId="5A11741E" w14:textId="4D6722A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pełnego rozwoju potencjału oraz poczucia godności i własnej wartości, a także wzmocnienia poszanowania praw człowieka, podstawowych wolności i różnorodności ludzkiej,</w:t>
      </w:r>
    </w:p>
    <w:p w14:paraId="2B316113" w14:textId="44D3C04C"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rozwijania przez osoby niepełnosprawne ich osobowości, talentów i kreatywności, a także zdolności umysłowych i fizycznych, przy pełnym wykorzystaniu ich możliwości,</w:t>
      </w:r>
    </w:p>
    <w:p w14:paraId="2F1336E4" w14:textId="77777777" w:rsidR="00DC0D13"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efektywnego udziału w wolnym społeczeństwie.</w:t>
      </w:r>
    </w:p>
    <w:p w14:paraId="7DB74B37" w14:textId="3C9BE657"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Realizując to prawo, Państwa Strony zapewnią, że:</w:t>
      </w:r>
    </w:p>
    <w:p w14:paraId="7BCD7589" w14:textId="6AE1CDC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wprowadzane będą racjonalne usprawnienia, zgodnie z indywidualnymi potrzebami,</w:t>
      </w:r>
    </w:p>
    <w:p w14:paraId="4A9BBA99" w14:textId="5BAE1BE9"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uzyskiwać niezbędne wsparcie, w ramach powszechnego systemu edukacji, celem ułatwienia ich skutecznej edukacji,</w:t>
      </w:r>
    </w:p>
    <w:p w14:paraId="53525586" w14:textId="2EAE7425"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stosowane będą skuteczne środki zindywidualizowanego wsparcia w środowisku, które maksymalizuje rozwój edukacyjny i społeczny, zgodnie z celem pełnego włączenia.</w:t>
      </w:r>
    </w:p>
    <w:p w14:paraId="18A7DCA2" w14:textId="14DC622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języka migowego i popieranie tożsamości językowej społeczności osób głuchych,</w:t>
      </w:r>
    </w:p>
    <w:p w14:paraId="735E04AE" w14:textId="285E033A"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29322164"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4797CD96" w14:textId="6F8B0FD1" w:rsidR="00DD6CDC"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Państwa Strony zapewnią, że osoby niepełnosprawne będą miały dostęp do powszechnego szkolnictwa wyższego, szkolenia zawodowego, kształcenia dorosłych i możliwości uczenia się przez całe życie, bez dyskryminacji i na </w:t>
      </w:r>
      <w:r w:rsidRPr="00CB7FE7">
        <w:rPr>
          <w:rFonts w:ascii="Arial" w:eastAsia="Times New Roman" w:hAnsi="Arial" w:cs="Arial"/>
          <w:b/>
          <w:bCs/>
          <w:color w:val="000000" w:themeColor="text1"/>
        </w:rPr>
        <w:lastRenderedPageBreak/>
        <w:t>zasadzie równości z innymi osobami. W tym celu Państwa Strony zagwarantują, że zapewnione będą racjonalne usprawnienia dla osób niepełnosprawnych.</w:t>
      </w:r>
    </w:p>
    <w:p w14:paraId="5C1AB756" w14:textId="0ABE74E9" w:rsidR="00F03A9B" w:rsidRPr="00CB7FE7" w:rsidRDefault="00F03A9B" w:rsidP="003367E2">
      <w:pPr>
        <w:pStyle w:val="Nagwek3"/>
        <w:rPr>
          <w:rFonts w:ascii="Arial" w:eastAsia="Times New Roman" w:hAnsi="Arial" w:cs="Arial"/>
          <w:color w:val="000000" w:themeColor="text1"/>
        </w:rPr>
      </w:pPr>
      <w:bookmarkStart w:id="100" w:name="_Toc206574477"/>
      <w:r w:rsidRPr="00CB7FE7">
        <w:rPr>
          <w:rFonts w:ascii="Arial" w:eastAsia="Times New Roman" w:hAnsi="Arial" w:cs="Arial"/>
          <w:color w:val="000000" w:themeColor="text1"/>
        </w:rPr>
        <w:t>Artykuł 25 Zdrowie</w:t>
      </w:r>
      <w:bookmarkEnd w:id="100"/>
    </w:p>
    <w:p w14:paraId="07F853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świadczenie usług opieki zdrowotnej możliwie blisko społeczności, w których żyją osoby niepełnosprawne, w tym na obszarach wiejskich,</w:t>
      </w:r>
    </w:p>
    <w:p w14:paraId="1380FA01" w14:textId="4A5713C4"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71F53FC4" w14:textId="177A1291" w:rsidR="00DD6CDC"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będą zapobiegać przypadkom odmowy udzielenia, ze względu na niepełnosprawność, opieki zdrowotnej lub usług zdrowotnych, albo pożywienia i płynów.</w:t>
      </w:r>
    </w:p>
    <w:p w14:paraId="33B382C1" w14:textId="25B6D424" w:rsidR="00F03A9B" w:rsidRPr="00CB7FE7" w:rsidRDefault="00F03A9B" w:rsidP="003367E2">
      <w:pPr>
        <w:pStyle w:val="Nagwek3"/>
        <w:rPr>
          <w:rFonts w:ascii="Arial" w:eastAsia="Times New Roman" w:hAnsi="Arial" w:cs="Arial"/>
          <w:color w:val="000000" w:themeColor="text1"/>
        </w:rPr>
      </w:pPr>
      <w:bookmarkStart w:id="101" w:name="_Toc206574478"/>
      <w:r w:rsidRPr="00CB7FE7">
        <w:rPr>
          <w:rFonts w:ascii="Arial" w:eastAsia="Times New Roman" w:hAnsi="Arial" w:cs="Arial"/>
          <w:color w:val="000000" w:themeColor="text1"/>
        </w:rPr>
        <w:lastRenderedPageBreak/>
        <w:t>Artykuł 26 Rehabilitacja</w:t>
      </w:r>
      <w:bookmarkEnd w:id="101"/>
    </w:p>
    <w:p w14:paraId="08ABFD09" w14:textId="42B9D10A"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 xml:space="preserve">były dostępne od możliwie najwcześniejszego etapu i były oparte na </w:t>
      </w:r>
      <w:proofErr w:type="spellStart"/>
      <w:r w:rsidRPr="00CB7FE7">
        <w:rPr>
          <w:rFonts w:ascii="Arial" w:eastAsia="Times New Roman" w:hAnsi="Arial" w:cs="Arial"/>
          <w:color w:val="000000" w:themeColor="text1"/>
        </w:rPr>
        <w:t>multidyscyplinarnej</w:t>
      </w:r>
      <w:proofErr w:type="spellEnd"/>
      <w:r w:rsidRPr="00CB7FE7">
        <w:rPr>
          <w:rFonts w:ascii="Arial" w:eastAsia="Times New Roman" w:hAnsi="Arial" w:cs="Arial"/>
          <w:color w:val="000000" w:themeColor="text1"/>
        </w:rPr>
        <w:t xml:space="preserve"> ocenie indywidualnych potrzeb i potencjału,</w:t>
      </w:r>
    </w:p>
    <w:p w14:paraId="41B1D182" w14:textId="77777777" w:rsidR="00DC0D13"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66DBD05D"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popierać rozwój szkolenia wstępnego i ustawicznego specjalistów i personelu pracujących w usługach rehabilitacji.</w:t>
      </w:r>
    </w:p>
    <w:p w14:paraId="4E9536FA" w14:textId="15848FD2" w:rsidR="00DD6CDC"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promować dostępność, znajomość i korzystanie w procesie rehabilitacji z urządzeń i technologii wspomagających, zaprojektowanych dla osób niepełnosprawnych.</w:t>
      </w:r>
    </w:p>
    <w:p w14:paraId="18D2E88C" w14:textId="689C4879" w:rsidR="00F03A9B" w:rsidRPr="00CB7FE7" w:rsidRDefault="00F03A9B" w:rsidP="003367E2">
      <w:pPr>
        <w:pStyle w:val="Nagwek3"/>
        <w:rPr>
          <w:rFonts w:ascii="Arial" w:eastAsia="Times New Roman" w:hAnsi="Arial" w:cs="Arial"/>
          <w:color w:val="000000" w:themeColor="text1"/>
        </w:rPr>
      </w:pPr>
      <w:bookmarkStart w:id="102" w:name="_Toc206574479"/>
      <w:r w:rsidRPr="00CB7FE7">
        <w:rPr>
          <w:rFonts w:ascii="Arial" w:eastAsia="Times New Roman" w:hAnsi="Arial" w:cs="Arial"/>
          <w:color w:val="000000" w:themeColor="text1"/>
        </w:rPr>
        <w:t>Artykuł 27 Praca i zatrudnienie</w:t>
      </w:r>
      <w:bookmarkEnd w:id="102"/>
    </w:p>
    <w:p w14:paraId="6E30010C" w14:textId="51D6D8C4" w:rsidR="00F03A9B"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by osoby niepełnosprawne korzystały z praw pracowniczych i z prawa do organizowania się w związki zawodowe, na zasadzie równości z innymi osobami,</w:t>
      </w:r>
    </w:p>
    <w:p w14:paraId="0977BC92" w14:textId="40CBCC7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zatrudnienia i rozwoju zawodowego osób niepełnosprawnych na rynku pracy oraz pomocy w znalezieniu, uzyskaniu i utrzymaniu zatrudnienia oraz powrocie do zatrudnienia,</w:t>
      </w:r>
    </w:p>
    <w:p w14:paraId="308E241A" w14:textId="2F27D28E"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samozatrudnienia, przedsiębiorczości, tworzenia spółdzielni i zakładania własnych przedsiębiorstw,</w:t>
      </w:r>
    </w:p>
    <w:p w14:paraId="580BC75F" w14:textId="574C17C6"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zatrudniania osób niepełnosprawnych w sektorze publicznym,</w:t>
      </w:r>
    </w:p>
    <w:p w14:paraId="56EC5DC1" w14:textId="236586A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zatrudniania osób niepełnosprawnych w sektorze prywatnym, poprzez odpowiednią politykę i środki, które mogą obejmować programy działań pozytywnych, zachęty i inne działania,</w:t>
      </w:r>
    </w:p>
    <w:p w14:paraId="44D59193" w14:textId="6291AB41"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wprowadzania racjonalnych usprawnień dla osób niepełnosprawnych w miejscu pracy,</w:t>
      </w:r>
    </w:p>
    <w:p w14:paraId="503E93C9" w14:textId="0217F44D"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zdobywania przez osoby niepełnosprawne doświadczenia zawodowego na otwartym rynku pracy,</w:t>
      </w:r>
    </w:p>
    <w:p w14:paraId="0BB868A1" w14:textId="67D94073"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programów rehabilitacji zawodowej, utrzymania pracy i powrotu do pracy, adresowanych do osób niepełnosprawnych.</w:t>
      </w:r>
    </w:p>
    <w:p w14:paraId="1BF9280F" w14:textId="619F107F" w:rsidR="00DD6CDC"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zagwarantują, że osoby niepełnosprawne nie będą utrzymywane w stanie niewolnictwa lub poddaństwa i będą chronione, na zasadzie równości z innymi osobami, przed pracą przymusową lub obowiązkową.</w:t>
      </w:r>
    </w:p>
    <w:p w14:paraId="5FAFA1D0" w14:textId="4D6AF9AC" w:rsidR="00F03A9B" w:rsidRPr="00CB7FE7" w:rsidRDefault="00F03A9B" w:rsidP="003367E2">
      <w:pPr>
        <w:pStyle w:val="Nagwek3"/>
        <w:rPr>
          <w:rFonts w:ascii="Arial" w:eastAsia="Times New Roman" w:hAnsi="Arial" w:cs="Arial"/>
          <w:color w:val="000000" w:themeColor="text1"/>
        </w:rPr>
      </w:pPr>
      <w:bookmarkStart w:id="103" w:name="_Toc206574480"/>
      <w:r w:rsidRPr="00CB7FE7">
        <w:rPr>
          <w:rFonts w:ascii="Arial" w:eastAsia="Times New Roman" w:hAnsi="Arial" w:cs="Arial"/>
          <w:color w:val="000000" w:themeColor="text1"/>
        </w:rPr>
        <w:t>Artykuł 28 Odpowiednie warunki życia i ochrona socjalna</w:t>
      </w:r>
      <w:bookmarkEnd w:id="103"/>
    </w:p>
    <w:p w14:paraId="6FDFA29E" w14:textId="24B068ED"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uznają prawo osób niepełnosprawnych do odpowiednich warunków życia ich samych i ich rodzin, włączając w to odpowiednie wyżywienie, odzież i mieszkanie oraz prawo do stałego polepszania warunków życia, i podejmą odpowiednie </w:t>
      </w:r>
      <w:r w:rsidRPr="00CB7FE7">
        <w:rPr>
          <w:rFonts w:ascii="Arial" w:eastAsia="Times New Roman" w:hAnsi="Arial" w:cs="Arial"/>
          <w:color w:val="000000" w:themeColor="text1"/>
        </w:rPr>
        <w:lastRenderedPageBreak/>
        <w:t>kroki w celu zagwarantowania i popierania realizacji tych praw bez dyskryminacji ze względu na niepełnosprawność.</w:t>
      </w:r>
    </w:p>
    <w:p w14:paraId="716E837A" w14:textId="60F43D0E"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programów mieszkań komunalnych,</w:t>
      </w:r>
    </w:p>
    <w:p w14:paraId="69D4FAB5" w14:textId="16762783" w:rsidR="00DD6CDC"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ubezpieczenia i świadczeń emerytalnych.</w:t>
      </w:r>
    </w:p>
    <w:p w14:paraId="4DF8F528" w14:textId="4082827E" w:rsidR="00F03A9B" w:rsidRPr="00CB7FE7" w:rsidRDefault="00F03A9B" w:rsidP="003367E2">
      <w:pPr>
        <w:pStyle w:val="Nagwek3"/>
        <w:rPr>
          <w:rFonts w:ascii="Arial" w:eastAsia="Times New Roman" w:hAnsi="Arial" w:cs="Arial"/>
          <w:color w:val="000000" w:themeColor="text1"/>
        </w:rPr>
      </w:pPr>
      <w:bookmarkStart w:id="104" w:name="_Toc206574481"/>
      <w:r w:rsidRPr="00CB7FE7">
        <w:rPr>
          <w:rFonts w:ascii="Arial" w:eastAsia="Times New Roman" w:hAnsi="Arial" w:cs="Arial"/>
          <w:color w:val="000000" w:themeColor="text1"/>
        </w:rPr>
        <w:t>Artykuł 29 Udział w życiu politycznym i publicznym</w:t>
      </w:r>
      <w:bookmarkEnd w:id="104"/>
    </w:p>
    <w:p w14:paraId="62E1EF2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osobom niepełnosprawnym prawa polityczne i możliwość korzystania z nich, na zasadzie równości z innymi osobami oraz zobowiązują się do:</w:t>
      </w:r>
    </w:p>
    <w:p w14:paraId="5D53B2D8" w14:textId="77777777" w:rsidR="00ED1463"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39CAF858"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zapewnienie, że tryb głosowania oraz stosowane w związku z nim urządzenia i materiały będą odpowiednie, dostępne i łatwe do zrozumienia i użycia,</w:t>
      </w:r>
    </w:p>
    <w:p w14:paraId="729F088F"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51CE4E4F" w:rsidR="00F03A9B"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84147D4" w14:textId="77777777" w:rsidR="002D660D"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0A867425" w14:textId="77777777" w:rsidR="002D660D" w:rsidRPr="00CB7FE7" w:rsidRDefault="002D660D"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u</w:t>
      </w:r>
      <w:r w:rsidR="00F03A9B" w:rsidRPr="00CB7FE7">
        <w:rPr>
          <w:rFonts w:ascii="Arial" w:eastAsia="Times New Roman" w:hAnsi="Arial" w:cs="Arial"/>
          <w:color w:val="000000" w:themeColor="text1"/>
        </w:rPr>
        <w:t>działu w organizacjach pozarządowych i stowarzyszeniach uczestniczących w życiu publicznym i politycznym kraju, a także w działalności partii politycznych i zarządzania nimi,</w:t>
      </w:r>
    </w:p>
    <w:p w14:paraId="43356EB5" w14:textId="54959BCA" w:rsidR="00DD6CDC"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tworzenia organizacji osób niepełnosprawnych w celu reprezentowania osób niepełnosprawnych na szczeblu międzynarodowym, krajowym, regionalnym i lokalnym oraz przystępowania do takich organizacji.</w:t>
      </w:r>
    </w:p>
    <w:p w14:paraId="721CD856" w14:textId="2AA2D0EA" w:rsidR="00F03A9B" w:rsidRPr="00CB7FE7" w:rsidRDefault="00F03A9B" w:rsidP="003367E2">
      <w:pPr>
        <w:pStyle w:val="Nagwek3"/>
        <w:rPr>
          <w:rFonts w:ascii="Arial" w:eastAsia="Times New Roman" w:hAnsi="Arial" w:cs="Arial"/>
          <w:color w:val="000000" w:themeColor="text1"/>
        </w:rPr>
      </w:pPr>
      <w:bookmarkStart w:id="105" w:name="_Toc206574482"/>
      <w:r w:rsidRPr="00CB7FE7">
        <w:rPr>
          <w:rFonts w:ascii="Arial" w:eastAsia="Times New Roman" w:hAnsi="Arial" w:cs="Arial"/>
          <w:color w:val="000000" w:themeColor="text1"/>
        </w:rPr>
        <w:t>Artykuł 30 Udział w życiu kulturalnym, rekreacji, wypoczynku i sporcie</w:t>
      </w:r>
      <w:bookmarkEnd w:id="105"/>
    </w:p>
    <w:p w14:paraId="57A44E68" w14:textId="65CAC031"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materiałów w dziedzinie kultury w dostępnych dla nich formach,</w:t>
      </w:r>
    </w:p>
    <w:p w14:paraId="7D986A46" w14:textId="17A1E382"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programów telewizyjnych, filmów, teatru i innego rodzaju działalności kulturalnej, w dostępnych dla nich formach,</w:t>
      </w:r>
    </w:p>
    <w:p w14:paraId="5B31FB6F" w14:textId="0381EF83"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5E4E876F"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59B41C05"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03F31658"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4B71D3EB"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W celu umożliwienia osobom niepełnosprawnym udziału, na zasadzie równości z innymi osobami, w działalności rekreacyjnej, wypoczynkowej i sportowej, Państwa Strony podejmą odpowiednie środki w celu:</w:t>
      </w:r>
    </w:p>
    <w:p w14:paraId="14BECA98" w14:textId="1A96AE8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zachęcania osób niepełnosprawnych do udziału, w możliwie najszerszym zakresie, w powszechnej działalności sportowej na wszystkich poziomach i popierania tego udziału,</w:t>
      </w:r>
    </w:p>
    <w:p w14:paraId="766ED952" w14:textId="51AEFAE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możliwości organizacji i rozwoju działalności sportowej i rekreacyjnej uwzględniającej niepełnosprawność oraz możliwości udziału w takiej działalności i</w:t>
      </w:r>
      <w:r w:rsidR="002B7F9C"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w tym celu, zachęcania do zapewniania, na zasadzie równości z innymi osobami, odpowiedniego instruktażu, szkolenia i zasobów,</w:t>
      </w:r>
    </w:p>
    <w:p w14:paraId="15941029" w14:textId="569DAC72"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miejsc uprawiania sportu, rekreacji i turystyki,</w:t>
      </w:r>
    </w:p>
    <w:p w14:paraId="6C3CA1A0" w14:textId="02EC1950"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dzieciom niepełnosprawnym dostępu, na zasadzie równości z innymi dziećmi, do udziału w zabawie, rekreacji i wypoczynku oraz działalności sportowej, włączając taką działalność w ramy systemu szkolnego,</w:t>
      </w:r>
    </w:p>
    <w:p w14:paraId="4D25844A" w14:textId="3BC1673A" w:rsidR="002B7F9C"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usług świadczonych przez organizatorów działalności w zakresie rekreacji, turystyki, wypoczynku i sportu.</w:t>
      </w:r>
    </w:p>
    <w:p w14:paraId="3274D108"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6836E6BA" w14:textId="68869BF5" w:rsidR="00647C88" w:rsidRPr="00CB7FE7" w:rsidRDefault="00647C88" w:rsidP="00442749">
      <w:pPr>
        <w:pStyle w:val="Nagwek61"/>
      </w:pPr>
      <w:bookmarkStart w:id="106" w:name="_Toc206574483"/>
      <w:r w:rsidRPr="00CB7FE7">
        <w:lastRenderedPageBreak/>
        <w:t>Zasad</w:t>
      </w:r>
      <w:r w:rsidR="00B91087" w:rsidRPr="00CB7FE7">
        <w:t>a równości kobiet i mężczyzn</w:t>
      </w:r>
      <w:bookmarkEnd w:id="106"/>
    </w:p>
    <w:p w14:paraId="09E81A64" w14:textId="77777777" w:rsidR="000A62D3"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 xml:space="preserve">Wszystkie programy </w:t>
      </w:r>
      <w:r w:rsidR="008569A8" w:rsidRPr="00CB7FE7">
        <w:rPr>
          <w:rFonts w:ascii="Arial" w:hAnsi="Arial" w:cs="Arial"/>
          <w:color w:val="000000" w:themeColor="text1"/>
        </w:rPr>
        <w:t>wdrażane</w:t>
      </w:r>
      <w:r w:rsidRPr="00CB7FE7">
        <w:rPr>
          <w:rFonts w:ascii="Arial" w:hAnsi="Arial" w:cs="Arial"/>
          <w:color w:val="000000" w:themeColor="text1"/>
        </w:rPr>
        <w:t xml:space="preserve"> w ramach komponentu EFS+ </w:t>
      </w:r>
      <w:proofErr w:type="spellStart"/>
      <w:r w:rsidRPr="00CB7FE7">
        <w:rPr>
          <w:rFonts w:ascii="Arial" w:hAnsi="Arial" w:cs="Arial"/>
          <w:color w:val="000000" w:themeColor="text1"/>
        </w:rPr>
        <w:t>wspieraja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szanse dla wszystkich, bez dyskryminacji ze </w:t>
      </w:r>
      <w:proofErr w:type="spellStart"/>
      <w:r w:rsidRPr="00CB7FE7">
        <w:rPr>
          <w:rFonts w:ascii="Arial" w:hAnsi="Arial" w:cs="Arial"/>
          <w:color w:val="000000" w:themeColor="text1"/>
        </w:rPr>
        <w:t>względu</w:t>
      </w:r>
      <w:proofErr w:type="spellEnd"/>
      <w:r w:rsidRPr="00CB7FE7">
        <w:rPr>
          <w:rFonts w:ascii="Arial" w:hAnsi="Arial" w:cs="Arial"/>
          <w:color w:val="000000" w:themeColor="text1"/>
        </w:rPr>
        <w:t xml:space="preserve"> na </w:t>
      </w:r>
      <w:proofErr w:type="spellStart"/>
      <w:r w:rsidRPr="00CB7FE7">
        <w:rPr>
          <w:rFonts w:ascii="Arial" w:hAnsi="Arial" w:cs="Arial"/>
          <w:color w:val="000000" w:themeColor="text1"/>
        </w:rPr>
        <w:t>płec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rase</w:t>
      </w:r>
      <w:proofErr w:type="spellEnd"/>
      <w:r w:rsidRPr="00CB7FE7">
        <w:rPr>
          <w:rFonts w:ascii="Arial" w:hAnsi="Arial" w:cs="Arial"/>
          <w:color w:val="000000" w:themeColor="text1"/>
        </w:rPr>
        <w:t xml:space="preserve">̨, kolor </w:t>
      </w:r>
      <w:proofErr w:type="spellStart"/>
      <w:r w:rsidRPr="00CB7FE7">
        <w:rPr>
          <w:rFonts w:ascii="Arial" w:hAnsi="Arial" w:cs="Arial"/>
          <w:color w:val="000000" w:themeColor="text1"/>
        </w:rPr>
        <w:t>skóry</w:t>
      </w:r>
      <w:proofErr w:type="spellEnd"/>
      <w:r w:rsidRPr="00CB7FE7">
        <w:rPr>
          <w:rFonts w:ascii="Arial" w:hAnsi="Arial" w:cs="Arial"/>
          <w:color w:val="000000" w:themeColor="text1"/>
        </w:rPr>
        <w:t xml:space="preserve">, pochodzenie etniczne lub społeczne, cechy genetyczne, </w:t>
      </w:r>
      <w:proofErr w:type="spellStart"/>
      <w:r w:rsidRPr="00CB7FE7">
        <w:rPr>
          <w:rFonts w:ascii="Arial" w:hAnsi="Arial" w:cs="Arial"/>
          <w:color w:val="000000" w:themeColor="text1"/>
        </w:rPr>
        <w:t>język</w:t>
      </w:r>
      <w:proofErr w:type="spellEnd"/>
      <w:r w:rsidRPr="00CB7FE7">
        <w:rPr>
          <w:rFonts w:ascii="Arial" w:hAnsi="Arial" w:cs="Arial"/>
          <w:color w:val="000000" w:themeColor="text1"/>
        </w:rPr>
        <w:t xml:space="preserve">, religię lub przekonania,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polityczne lub wszelkie inne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przynależnośc</w:t>
      </w:r>
      <w:proofErr w:type="spellEnd"/>
      <w:r w:rsidRPr="00CB7FE7">
        <w:rPr>
          <w:rFonts w:ascii="Arial" w:hAnsi="Arial" w:cs="Arial"/>
          <w:color w:val="000000" w:themeColor="text1"/>
        </w:rPr>
        <w:t xml:space="preserve">́ do </w:t>
      </w:r>
      <w:proofErr w:type="spellStart"/>
      <w:r w:rsidRPr="00CB7FE7">
        <w:rPr>
          <w:rFonts w:ascii="Arial" w:hAnsi="Arial" w:cs="Arial"/>
          <w:color w:val="000000" w:themeColor="text1"/>
        </w:rPr>
        <w:t>mniejszości</w:t>
      </w:r>
      <w:proofErr w:type="spellEnd"/>
      <w:r w:rsidRPr="00CB7FE7">
        <w:rPr>
          <w:rFonts w:ascii="Arial" w:hAnsi="Arial" w:cs="Arial"/>
          <w:color w:val="000000" w:themeColor="text1"/>
        </w:rPr>
        <w:t xml:space="preserve"> narodowej, </w:t>
      </w:r>
      <w:proofErr w:type="spellStart"/>
      <w:r w:rsidRPr="00CB7FE7">
        <w:rPr>
          <w:rFonts w:ascii="Arial" w:hAnsi="Arial" w:cs="Arial"/>
          <w:color w:val="000000" w:themeColor="text1"/>
        </w:rPr>
        <w:t>majątek</w:t>
      </w:r>
      <w:proofErr w:type="spellEnd"/>
      <w:r w:rsidRPr="00CB7FE7">
        <w:rPr>
          <w:rFonts w:ascii="Arial" w:hAnsi="Arial" w:cs="Arial"/>
          <w:color w:val="000000" w:themeColor="text1"/>
        </w:rPr>
        <w:t xml:space="preserve">, urodzenie, </w:t>
      </w:r>
      <w:proofErr w:type="spellStart"/>
      <w:r w:rsidRPr="00CB7FE7">
        <w:rPr>
          <w:rFonts w:ascii="Arial" w:hAnsi="Arial" w:cs="Arial"/>
          <w:color w:val="000000" w:themeColor="text1"/>
        </w:rPr>
        <w:t>niepełnosprawnośc</w:t>
      </w:r>
      <w:proofErr w:type="spellEnd"/>
      <w:r w:rsidRPr="00CB7FE7">
        <w:rPr>
          <w:rFonts w:ascii="Arial" w:hAnsi="Arial" w:cs="Arial"/>
          <w:color w:val="000000" w:themeColor="text1"/>
        </w:rPr>
        <w:t xml:space="preserve">́, wiek lub orientację seksualną, na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etapie i w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procesie realizacji. Wspierane </w:t>
      </w:r>
      <w:proofErr w:type="spellStart"/>
      <w:r w:rsidRPr="00CB7FE7">
        <w:rPr>
          <w:rFonts w:ascii="Arial" w:hAnsi="Arial" w:cs="Arial"/>
          <w:color w:val="000000" w:themeColor="text1"/>
        </w:rPr>
        <w:t>sa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działania </w:t>
      </w:r>
      <w:proofErr w:type="spellStart"/>
      <w:r w:rsidRPr="00CB7FE7">
        <w:rPr>
          <w:rFonts w:ascii="Arial" w:hAnsi="Arial" w:cs="Arial"/>
          <w:color w:val="000000" w:themeColor="text1"/>
        </w:rPr>
        <w:t>promujące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powyższa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zasade</w:t>
      </w:r>
      <w:proofErr w:type="spellEnd"/>
      <w:r w:rsidRPr="00CB7FE7">
        <w:rPr>
          <w:rFonts w:ascii="Arial" w:hAnsi="Arial" w:cs="Arial"/>
          <w:color w:val="000000" w:themeColor="text1"/>
        </w:rPr>
        <w:t xml:space="preserve">̨ w ramach wszystkich </w:t>
      </w:r>
      <w:proofErr w:type="spellStart"/>
      <w:r w:rsidRPr="00CB7FE7">
        <w:rPr>
          <w:rFonts w:ascii="Arial" w:hAnsi="Arial" w:cs="Arial"/>
          <w:color w:val="000000" w:themeColor="text1"/>
        </w:rPr>
        <w:t>celów</w:t>
      </w:r>
      <w:proofErr w:type="spellEnd"/>
      <w:r w:rsidRPr="00CB7FE7">
        <w:rPr>
          <w:rFonts w:ascii="Arial" w:hAnsi="Arial" w:cs="Arial"/>
          <w:color w:val="000000" w:themeColor="text1"/>
        </w:rPr>
        <w:t xml:space="preserve"> EFS+.</w:t>
      </w:r>
    </w:p>
    <w:p w14:paraId="662F7BAE" w14:textId="77777777" w:rsidR="00A82563" w:rsidRPr="00CB7FE7" w:rsidRDefault="00B91087" w:rsidP="00DC0D13">
      <w:pPr>
        <w:ind w:firstLine="708"/>
        <w:jc w:val="both"/>
        <w:rPr>
          <w:rFonts w:ascii="Arial" w:hAnsi="Arial" w:cs="Arial"/>
          <w:color w:val="000000" w:themeColor="text1"/>
        </w:rPr>
      </w:pPr>
      <w:r w:rsidRPr="00CB7FE7">
        <w:rPr>
          <w:rFonts w:ascii="Arial" w:hAnsi="Arial" w:cs="Arial"/>
          <w:color w:val="000000" w:themeColor="text1"/>
        </w:rPr>
        <w:t>Zgodnie z Wytyczn</w:t>
      </w:r>
      <w:r w:rsidR="001E15D5" w:rsidRPr="00CB7FE7">
        <w:rPr>
          <w:rFonts w:ascii="Arial" w:hAnsi="Arial" w:cs="Arial"/>
          <w:color w:val="000000" w:themeColor="text1"/>
        </w:rPr>
        <w:t>ymi</w:t>
      </w:r>
      <w:r w:rsidRPr="00CB7FE7">
        <w:rPr>
          <w:rFonts w:ascii="Arial" w:hAnsi="Arial" w:cs="Arial"/>
          <w:color w:val="000000" w:themeColor="text1"/>
        </w:rPr>
        <w:t xml:space="preserve"> </w:t>
      </w:r>
      <w:proofErr w:type="spellStart"/>
      <w:r w:rsidRPr="00CB7FE7">
        <w:rPr>
          <w:rFonts w:ascii="Arial" w:hAnsi="Arial" w:cs="Arial"/>
          <w:color w:val="000000" w:themeColor="text1"/>
        </w:rPr>
        <w:t>dotycząc</w:t>
      </w:r>
      <w:r w:rsidR="001E15D5" w:rsidRPr="00CB7FE7">
        <w:rPr>
          <w:rFonts w:ascii="Arial" w:hAnsi="Arial" w:cs="Arial"/>
          <w:color w:val="000000" w:themeColor="text1"/>
        </w:rPr>
        <w:t>ymi</w:t>
      </w:r>
      <w:proofErr w:type="spellEnd"/>
      <w:r w:rsidRPr="00CB7FE7">
        <w:rPr>
          <w:rFonts w:ascii="Arial" w:hAnsi="Arial" w:cs="Arial"/>
          <w:color w:val="000000" w:themeColor="text1"/>
        </w:rPr>
        <w:t xml:space="preserve"> realizacji zasad </w:t>
      </w:r>
      <w:proofErr w:type="spellStart"/>
      <w:r w:rsidRPr="00CB7FE7">
        <w:rPr>
          <w:rFonts w:ascii="Arial" w:hAnsi="Arial" w:cs="Arial"/>
          <w:color w:val="000000" w:themeColor="text1"/>
        </w:rPr>
        <w:t>równościowych</w:t>
      </w:r>
      <w:proofErr w:type="spellEnd"/>
      <w:r w:rsidRPr="00CB7FE7">
        <w:rPr>
          <w:rFonts w:ascii="Arial" w:hAnsi="Arial" w:cs="Arial"/>
          <w:color w:val="000000" w:themeColor="text1"/>
        </w:rPr>
        <w:t xml:space="preserve"> w ramach funduszy unijnych na lata 2021-2027 </w:t>
      </w:r>
      <w:r w:rsidR="001E15D5" w:rsidRPr="00CB7FE7">
        <w:rPr>
          <w:rFonts w:ascii="Arial" w:hAnsi="Arial" w:cs="Arial"/>
          <w:b/>
          <w:bCs/>
          <w:color w:val="000000" w:themeColor="text1"/>
        </w:rPr>
        <w:t>Z</w:t>
      </w:r>
      <w:r w:rsidRPr="00CB7FE7">
        <w:rPr>
          <w:rFonts w:ascii="Arial" w:hAnsi="Arial" w:cs="Arial"/>
          <w:b/>
          <w:bCs/>
          <w:color w:val="000000" w:themeColor="text1"/>
        </w:rPr>
        <w:t>asada równości kobiet i mężczyzn</w:t>
      </w:r>
      <w:r w:rsidRPr="00CB7FE7">
        <w:rPr>
          <w:rFonts w:ascii="Arial" w:hAnsi="Arial" w:cs="Arial"/>
          <w:color w:val="000000" w:themeColor="text1"/>
        </w:rPr>
        <w:t xml:space="preserve"> </w:t>
      </w:r>
      <w:r w:rsidR="00DD6CDC" w:rsidRPr="00CB7FE7">
        <w:rPr>
          <w:rFonts w:ascii="Arial" w:hAnsi="Arial" w:cs="Arial"/>
          <w:color w:val="000000" w:themeColor="text1"/>
        </w:rPr>
        <w:t>(</w:t>
      </w:r>
      <w:proofErr w:type="spellStart"/>
      <w:r w:rsidR="00DD6CDC" w:rsidRPr="00CB7FE7">
        <w:rPr>
          <w:rFonts w:ascii="Arial" w:hAnsi="Arial" w:cs="Arial"/>
          <w:color w:val="000000" w:themeColor="text1"/>
        </w:rPr>
        <w:t>ZRKiM</w:t>
      </w:r>
      <w:proofErr w:type="spellEnd"/>
      <w:r w:rsidR="00DD6CDC" w:rsidRPr="00CB7FE7">
        <w:rPr>
          <w:rFonts w:ascii="Arial" w:hAnsi="Arial" w:cs="Arial"/>
          <w:color w:val="000000" w:themeColor="text1"/>
        </w:rPr>
        <w:t xml:space="preserve">) </w:t>
      </w:r>
      <w:r w:rsidRPr="00CB7FE7">
        <w:rPr>
          <w:rFonts w:ascii="Arial" w:hAnsi="Arial" w:cs="Arial"/>
          <w:color w:val="000000" w:themeColor="text1"/>
        </w:rPr>
        <w:t xml:space="preserve">to </w:t>
      </w:r>
      <w:proofErr w:type="spellStart"/>
      <w:r w:rsidRPr="00CB7FE7">
        <w:rPr>
          <w:rFonts w:ascii="Arial" w:hAnsi="Arial" w:cs="Arial"/>
          <w:color w:val="000000" w:themeColor="text1"/>
        </w:rPr>
        <w:t>wdrożenie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działan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mających</w:t>
      </w:r>
      <w:proofErr w:type="spellEnd"/>
      <w:r w:rsidRPr="00CB7FE7">
        <w:rPr>
          <w:rFonts w:ascii="Arial" w:hAnsi="Arial" w:cs="Arial"/>
          <w:color w:val="000000" w:themeColor="text1"/>
        </w:rPr>
        <w:t xml:space="preserve"> na celu </w:t>
      </w:r>
      <w:proofErr w:type="spellStart"/>
      <w:r w:rsidRPr="00CB7FE7">
        <w:rPr>
          <w:rFonts w:ascii="Arial" w:hAnsi="Arial" w:cs="Arial"/>
          <w:color w:val="000000" w:themeColor="text1"/>
        </w:rPr>
        <w:t>osiągnięcie</w:t>
      </w:r>
      <w:proofErr w:type="spellEnd"/>
      <w:r w:rsidRPr="00CB7FE7">
        <w:rPr>
          <w:rFonts w:ascii="Arial" w:hAnsi="Arial" w:cs="Arial"/>
          <w:color w:val="000000" w:themeColor="text1"/>
        </w:rPr>
        <w:t xml:space="preserve"> stanu,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kobietom i </w:t>
      </w:r>
      <w:proofErr w:type="spellStart"/>
      <w:r w:rsidRPr="00CB7FE7">
        <w:rPr>
          <w:rFonts w:ascii="Arial" w:hAnsi="Arial" w:cs="Arial"/>
          <w:color w:val="000000" w:themeColor="text1"/>
        </w:rPr>
        <w:t>mężczyznom</w:t>
      </w:r>
      <w:proofErr w:type="spellEnd"/>
      <w:r w:rsidRPr="00CB7FE7">
        <w:rPr>
          <w:rFonts w:ascii="Arial" w:hAnsi="Arial" w:cs="Arial"/>
          <w:color w:val="000000" w:themeColor="text1"/>
        </w:rPr>
        <w:t xml:space="preserve"> przypisuje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taką samą </w:t>
      </w:r>
      <w:proofErr w:type="spellStart"/>
      <w:r w:rsidRPr="00CB7FE7">
        <w:rPr>
          <w:rFonts w:ascii="Arial" w:hAnsi="Arial" w:cs="Arial"/>
          <w:color w:val="000000" w:themeColor="text1"/>
        </w:rPr>
        <w:t>wartośc</w:t>
      </w:r>
      <w:proofErr w:type="spellEnd"/>
      <w:r w:rsidRPr="00CB7FE7">
        <w:rPr>
          <w:rFonts w:ascii="Arial" w:hAnsi="Arial" w:cs="Arial"/>
          <w:color w:val="000000" w:themeColor="text1"/>
        </w:rPr>
        <w:t xml:space="preserve">́ społeczną,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prawa i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obowiązki</w:t>
      </w:r>
      <w:proofErr w:type="spellEnd"/>
      <w:r w:rsidRPr="00CB7FE7">
        <w:rPr>
          <w:rFonts w:ascii="Arial" w:hAnsi="Arial" w:cs="Arial"/>
          <w:color w:val="000000" w:themeColor="text1"/>
        </w:rPr>
        <w:t xml:space="preserve">.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stan,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kobiety i </w:t>
      </w:r>
      <w:proofErr w:type="spellStart"/>
      <w:r w:rsidRPr="00CB7FE7">
        <w:rPr>
          <w:rFonts w:ascii="Arial" w:hAnsi="Arial" w:cs="Arial"/>
          <w:color w:val="000000" w:themeColor="text1"/>
        </w:rPr>
        <w:t>mężczyźni</w:t>
      </w:r>
      <w:proofErr w:type="spellEnd"/>
      <w:r w:rsidRPr="00CB7FE7">
        <w:rPr>
          <w:rFonts w:ascii="Arial" w:hAnsi="Arial" w:cs="Arial"/>
          <w:color w:val="000000" w:themeColor="text1"/>
        </w:rPr>
        <w:t xml:space="preserve"> mają </w:t>
      </w:r>
      <w:proofErr w:type="spellStart"/>
      <w:r w:rsidRPr="00CB7FE7">
        <w:rPr>
          <w:rFonts w:ascii="Arial" w:hAnsi="Arial" w:cs="Arial"/>
          <w:color w:val="000000" w:themeColor="text1"/>
        </w:rPr>
        <w:t>równy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korzystania z </w:t>
      </w:r>
      <w:proofErr w:type="spellStart"/>
      <w:r w:rsidRPr="00CB7FE7">
        <w:rPr>
          <w:rFonts w:ascii="Arial" w:hAnsi="Arial" w:cs="Arial"/>
          <w:color w:val="000000" w:themeColor="text1"/>
        </w:rPr>
        <w:t>zasobów</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środki</w:t>
      </w:r>
      <w:proofErr w:type="spellEnd"/>
      <w:r w:rsidRPr="00CB7FE7">
        <w:rPr>
          <w:rFonts w:ascii="Arial" w:hAnsi="Arial" w:cs="Arial"/>
          <w:color w:val="000000" w:themeColor="text1"/>
        </w:rPr>
        <w:t xml:space="preserve"> finansowe, szanse rozwoju). Zasada ta ma </w:t>
      </w:r>
      <w:proofErr w:type="spellStart"/>
      <w:r w:rsidRPr="00CB7FE7">
        <w:rPr>
          <w:rFonts w:ascii="Arial" w:hAnsi="Arial" w:cs="Arial"/>
          <w:color w:val="000000" w:themeColor="text1"/>
        </w:rPr>
        <w:t>gwarantowac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możliwośc</w:t>
      </w:r>
      <w:proofErr w:type="spellEnd"/>
      <w:r w:rsidRPr="00CB7FE7">
        <w:rPr>
          <w:rFonts w:ascii="Arial" w:hAnsi="Arial" w:cs="Arial"/>
          <w:color w:val="000000" w:themeColor="text1"/>
        </w:rPr>
        <w:t xml:space="preserve">́ wyboru drogi </w:t>
      </w:r>
      <w:proofErr w:type="spellStart"/>
      <w:r w:rsidRPr="00CB7FE7">
        <w:rPr>
          <w:rFonts w:ascii="Arial" w:hAnsi="Arial" w:cs="Arial"/>
          <w:color w:val="000000" w:themeColor="text1"/>
        </w:rPr>
        <w:t>życiowej</w:t>
      </w:r>
      <w:proofErr w:type="spellEnd"/>
      <w:r w:rsidRPr="00CB7FE7">
        <w:rPr>
          <w:rFonts w:ascii="Arial" w:hAnsi="Arial" w:cs="Arial"/>
          <w:color w:val="000000" w:themeColor="text1"/>
        </w:rPr>
        <w:t xml:space="preserve"> bez </w:t>
      </w:r>
      <w:proofErr w:type="spellStart"/>
      <w:r w:rsidRPr="00CB7FE7">
        <w:rPr>
          <w:rFonts w:ascii="Arial" w:hAnsi="Arial" w:cs="Arial"/>
          <w:color w:val="000000" w:themeColor="text1"/>
        </w:rPr>
        <w:t>ograniczen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wynikających</w:t>
      </w:r>
      <w:proofErr w:type="spellEnd"/>
      <w:r w:rsidRPr="00CB7FE7">
        <w:rPr>
          <w:rFonts w:ascii="Arial" w:hAnsi="Arial" w:cs="Arial"/>
          <w:color w:val="000000" w:themeColor="text1"/>
        </w:rPr>
        <w:t xml:space="preserve"> ze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płci. Jest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uwzględnianie</w:t>
      </w:r>
      <w:proofErr w:type="spellEnd"/>
      <w:r w:rsidRPr="00CB7FE7">
        <w:rPr>
          <w:rFonts w:ascii="Arial" w:hAnsi="Arial" w:cs="Arial"/>
          <w:color w:val="000000" w:themeColor="text1"/>
        </w:rPr>
        <w:t xml:space="preserve"> perspektywy płci w</w:t>
      </w:r>
      <w:r w:rsidR="001E15D5" w:rsidRPr="00CB7FE7">
        <w:rPr>
          <w:rFonts w:ascii="Arial" w:hAnsi="Arial" w:cs="Arial"/>
          <w:color w:val="000000" w:themeColor="text1"/>
        </w:rPr>
        <w:t xml:space="preserve"> </w:t>
      </w:r>
      <w:r w:rsidRPr="00CB7FE7">
        <w:rPr>
          <w:rFonts w:ascii="Arial" w:hAnsi="Arial" w:cs="Arial"/>
          <w:color w:val="000000" w:themeColor="text1"/>
        </w:rPr>
        <w:t xml:space="preserve">każdym z realizowanych projektów – także </w:t>
      </w:r>
      <w:r w:rsidR="008569A8" w:rsidRPr="00CB7FE7">
        <w:rPr>
          <w:rFonts w:ascii="Arial" w:hAnsi="Arial" w:cs="Arial"/>
          <w:color w:val="000000" w:themeColor="text1"/>
        </w:rPr>
        <w:t>naszym.</w:t>
      </w:r>
      <w:r w:rsidR="00DD6CDC" w:rsidRPr="00CB7FE7">
        <w:rPr>
          <w:rFonts w:ascii="Arial" w:hAnsi="Arial" w:cs="Arial"/>
          <w:color w:val="000000" w:themeColor="text1"/>
        </w:rPr>
        <w:t xml:space="preserve"> W naszym przypadku staramy się w projekcie dbać o te zasady w kontekście wspierania naszych uczniów i uczennic oraz pracowników. </w:t>
      </w:r>
    </w:p>
    <w:p w14:paraId="162A9247" w14:textId="2148C58F"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Projekt ma pozytywny wpływ na </w:t>
      </w:r>
      <w:proofErr w:type="spellStart"/>
      <w:r w:rsidRPr="00CB7FE7">
        <w:rPr>
          <w:rFonts w:ascii="Arial" w:hAnsi="Arial" w:cs="Arial"/>
          <w:color w:val="000000" w:themeColor="text1"/>
        </w:rPr>
        <w:t>ZRKiM</w:t>
      </w:r>
      <w:proofErr w:type="spellEnd"/>
      <w:r w:rsidRPr="00CB7FE7">
        <w:rPr>
          <w:rFonts w:ascii="Arial" w:hAnsi="Arial" w:cs="Arial"/>
          <w:color w:val="000000" w:themeColor="text1"/>
        </w:rPr>
        <w:t xml:space="preserve"> nie tylko poprzez promowanie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zasad na </w:t>
      </w:r>
      <w:r w:rsidR="00C908A9" w:rsidRPr="00CB7FE7">
        <w:rPr>
          <w:rFonts w:ascii="Arial" w:hAnsi="Arial" w:cs="Arial"/>
          <w:color w:val="000000" w:themeColor="text1"/>
        </w:rPr>
        <w:t>zajęciach</w:t>
      </w:r>
      <w:r w:rsidRPr="00CB7FE7">
        <w:rPr>
          <w:rFonts w:ascii="Arial" w:hAnsi="Arial" w:cs="Arial"/>
          <w:color w:val="000000" w:themeColor="text1"/>
        </w:rPr>
        <w:t xml:space="preserve"> dot. </w:t>
      </w:r>
      <w:r w:rsidR="00C908A9" w:rsidRPr="00CB7FE7">
        <w:rPr>
          <w:rFonts w:ascii="Arial" w:hAnsi="Arial" w:cs="Arial"/>
          <w:color w:val="000000" w:themeColor="text1"/>
        </w:rPr>
        <w:t>godności</w:t>
      </w:r>
      <w:r w:rsidRPr="00CB7FE7">
        <w:rPr>
          <w:rFonts w:ascii="Arial" w:hAnsi="Arial" w:cs="Arial"/>
          <w:color w:val="000000" w:themeColor="text1"/>
        </w:rPr>
        <w:t xml:space="preserve">, </w:t>
      </w:r>
      <w:r w:rsidR="00C908A9" w:rsidRPr="00CB7FE7">
        <w:rPr>
          <w:rFonts w:ascii="Arial" w:hAnsi="Arial" w:cs="Arial"/>
          <w:color w:val="000000" w:themeColor="text1"/>
        </w:rPr>
        <w:t>równości</w:t>
      </w:r>
      <w:r w:rsidRPr="00CB7FE7">
        <w:rPr>
          <w:rFonts w:ascii="Arial" w:hAnsi="Arial" w:cs="Arial"/>
          <w:color w:val="000000" w:themeColor="text1"/>
        </w:rPr>
        <w:t xml:space="preserve">, </w:t>
      </w:r>
      <w:r w:rsidR="00C908A9" w:rsidRPr="00CB7FE7">
        <w:rPr>
          <w:rFonts w:ascii="Arial" w:hAnsi="Arial" w:cs="Arial"/>
          <w:color w:val="000000" w:themeColor="text1"/>
        </w:rPr>
        <w:t>sprawiedliwości</w:t>
      </w:r>
      <w:r w:rsidRPr="00CB7FE7">
        <w:rPr>
          <w:rFonts w:ascii="Arial" w:hAnsi="Arial" w:cs="Arial"/>
          <w:color w:val="000000" w:themeColor="text1"/>
        </w:rPr>
        <w:t xml:space="preserve">, radzenia sobie z </w:t>
      </w:r>
      <w:proofErr w:type="spellStart"/>
      <w:r w:rsidRPr="00CB7FE7">
        <w:rPr>
          <w:rFonts w:ascii="Arial" w:hAnsi="Arial" w:cs="Arial"/>
          <w:color w:val="000000" w:themeColor="text1"/>
        </w:rPr>
        <w:t>przemoca</w:t>
      </w:r>
      <w:proofErr w:type="spellEnd"/>
      <w:r w:rsidRPr="00CB7FE7">
        <w:rPr>
          <w:rFonts w:ascii="Arial" w:hAnsi="Arial" w:cs="Arial"/>
          <w:color w:val="000000" w:themeColor="text1"/>
        </w:rPr>
        <w:t xml:space="preserve">̨, ale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poprzez projektowanie wszystkich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w taki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by były zgodne z zasadami </w:t>
      </w:r>
      <w:proofErr w:type="spellStart"/>
      <w:r w:rsidRPr="00CB7FE7">
        <w:rPr>
          <w:rFonts w:ascii="Arial" w:hAnsi="Arial" w:cs="Arial"/>
          <w:color w:val="000000" w:themeColor="text1"/>
        </w:rPr>
        <w:t>równościowymi</w:t>
      </w:r>
      <w:proofErr w:type="spellEnd"/>
      <w:r w:rsidRPr="00CB7FE7">
        <w:rPr>
          <w:rFonts w:ascii="Arial" w:hAnsi="Arial" w:cs="Arial"/>
          <w:color w:val="000000" w:themeColor="text1"/>
        </w:rPr>
        <w:t xml:space="preserve">. Podczas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nauczyciele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dbac</w:t>
      </w:r>
      <w:proofErr w:type="spellEnd"/>
      <w:r w:rsidRPr="00CB7FE7">
        <w:rPr>
          <w:rFonts w:ascii="Arial" w:hAnsi="Arial" w:cs="Arial"/>
          <w:color w:val="000000" w:themeColor="text1"/>
        </w:rPr>
        <w:t xml:space="preserve">́ o to, by nie </w:t>
      </w:r>
      <w:proofErr w:type="spellStart"/>
      <w:r w:rsidRPr="00CB7FE7">
        <w:rPr>
          <w:rFonts w:ascii="Arial" w:hAnsi="Arial" w:cs="Arial"/>
          <w:color w:val="000000" w:themeColor="text1"/>
        </w:rPr>
        <w:t>traktowac</w:t>
      </w:r>
      <w:proofErr w:type="spellEnd"/>
      <w:r w:rsidRPr="00CB7FE7">
        <w:rPr>
          <w:rFonts w:ascii="Arial" w:hAnsi="Arial" w:cs="Arial"/>
          <w:color w:val="000000" w:themeColor="text1"/>
        </w:rPr>
        <w:t xml:space="preserve">́ stereotypowo </w:t>
      </w:r>
      <w:proofErr w:type="spellStart"/>
      <w:r w:rsidRPr="00CB7FE7">
        <w:rPr>
          <w:rFonts w:ascii="Arial" w:hAnsi="Arial" w:cs="Arial"/>
          <w:color w:val="000000" w:themeColor="text1"/>
        </w:rPr>
        <w:t>ról</w:t>
      </w:r>
      <w:proofErr w:type="spellEnd"/>
      <w:r w:rsidRPr="00CB7FE7">
        <w:rPr>
          <w:rFonts w:ascii="Arial" w:hAnsi="Arial" w:cs="Arial"/>
          <w:color w:val="000000" w:themeColor="text1"/>
        </w:rPr>
        <w:t xml:space="preserve"> społecznych, </w:t>
      </w:r>
      <w:proofErr w:type="spellStart"/>
      <w:r w:rsidRPr="00CB7FE7">
        <w:rPr>
          <w:rFonts w:ascii="Arial" w:hAnsi="Arial" w:cs="Arial"/>
          <w:color w:val="000000" w:themeColor="text1"/>
        </w:rPr>
        <w:t>pozwolic</w:t>
      </w:r>
      <w:proofErr w:type="spellEnd"/>
      <w:r w:rsidRPr="00CB7FE7">
        <w:rPr>
          <w:rFonts w:ascii="Arial" w:hAnsi="Arial" w:cs="Arial"/>
          <w:color w:val="000000" w:themeColor="text1"/>
        </w:rPr>
        <w:t xml:space="preserve">́ dzieciom na swobodny </w:t>
      </w:r>
      <w:proofErr w:type="spellStart"/>
      <w:r w:rsidRPr="00CB7FE7">
        <w:rPr>
          <w:rFonts w:ascii="Arial" w:hAnsi="Arial" w:cs="Arial"/>
          <w:color w:val="000000" w:themeColor="text1"/>
        </w:rPr>
        <w:t>wybór</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tematów</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materiałów</w:t>
      </w:r>
      <w:proofErr w:type="spellEnd"/>
      <w:r w:rsidRPr="00CB7FE7">
        <w:rPr>
          <w:rFonts w:ascii="Arial" w:hAnsi="Arial" w:cs="Arial"/>
          <w:color w:val="000000" w:themeColor="text1"/>
        </w:rPr>
        <w:t xml:space="preserve"> edukacyjnych. </w:t>
      </w:r>
    </w:p>
    <w:p w14:paraId="127001E0"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Nauczyciele prowadzący </w:t>
      </w:r>
      <w:proofErr w:type="spellStart"/>
      <w:r w:rsidRPr="00CB7FE7">
        <w:rPr>
          <w:rFonts w:ascii="Arial" w:hAnsi="Arial" w:cs="Arial"/>
          <w:color w:val="000000" w:themeColor="text1"/>
        </w:rPr>
        <w:t>zajęcia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uwrażliwieni</w:t>
      </w:r>
      <w:proofErr w:type="spellEnd"/>
      <w:r w:rsidRPr="00CB7FE7">
        <w:rPr>
          <w:rFonts w:ascii="Arial" w:hAnsi="Arial" w:cs="Arial"/>
          <w:color w:val="000000" w:themeColor="text1"/>
        </w:rPr>
        <w:t xml:space="preserve"> przez </w:t>
      </w:r>
      <w:proofErr w:type="spellStart"/>
      <w:r w:rsidRPr="00CB7FE7">
        <w:rPr>
          <w:rFonts w:ascii="Arial" w:hAnsi="Arial" w:cs="Arial"/>
          <w:color w:val="000000" w:themeColor="text1"/>
        </w:rPr>
        <w:t>zespół</w:t>
      </w:r>
      <w:proofErr w:type="spellEnd"/>
      <w:r w:rsidRPr="00CB7FE7">
        <w:rPr>
          <w:rFonts w:ascii="Arial" w:hAnsi="Arial" w:cs="Arial"/>
          <w:color w:val="000000" w:themeColor="text1"/>
        </w:rPr>
        <w:t xml:space="preserve"> projektowy (ZP) w zakresie </w:t>
      </w:r>
      <w:proofErr w:type="spellStart"/>
      <w:r w:rsidRPr="00CB7FE7">
        <w:rPr>
          <w:rFonts w:ascii="Arial" w:hAnsi="Arial" w:cs="Arial"/>
          <w:color w:val="000000" w:themeColor="text1"/>
        </w:rPr>
        <w:t>równości</w:t>
      </w:r>
      <w:proofErr w:type="spellEnd"/>
      <w:r w:rsidRPr="00CB7FE7">
        <w:rPr>
          <w:rFonts w:ascii="Arial" w:hAnsi="Arial" w:cs="Arial"/>
          <w:color w:val="000000" w:themeColor="text1"/>
        </w:rPr>
        <w:t xml:space="preserve"> szans.</w:t>
      </w:r>
    </w:p>
    <w:p w14:paraId="43ECEC6B"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Kierownictwo </w:t>
      </w:r>
      <w:proofErr w:type="spellStart"/>
      <w:r w:rsidRPr="00CB7FE7">
        <w:rPr>
          <w:rFonts w:ascii="Arial" w:hAnsi="Arial" w:cs="Arial"/>
          <w:color w:val="000000" w:themeColor="text1"/>
        </w:rPr>
        <w:t>placówki</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dbało o to, by </w:t>
      </w:r>
      <w:proofErr w:type="spellStart"/>
      <w:r w:rsidRPr="00CB7FE7">
        <w:rPr>
          <w:rFonts w:ascii="Arial" w:hAnsi="Arial" w:cs="Arial"/>
          <w:color w:val="000000" w:themeColor="text1"/>
        </w:rPr>
        <w:t>ułatwic</w:t>
      </w:r>
      <w:proofErr w:type="spellEnd"/>
      <w:r w:rsidRPr="00CB7FE7">
        <w:rPr>
          <w:rFonts w:ascii="Arial" w:hAnsi="Arial" w:cs="Arial"/>
          <w:color w:val="000000" w:themeColor="text1"/>
        </w:rPr>
        <w:t xml:space="preserve">́ rodzicom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nauczycieli w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równościowy</w:t>
      </w:r>
      <w:proofErr w:type="spellEnd"/>
      <w:r w:rsidRPr="00CB7FE7">
        <w:rPr>
          <w:rFonts w:ascii="Arial" w:hAnsi="Arial" w:cs="Arial"/>
          <w:color w:val="000000" w:themeColor="text1"/>
        </w:rPr>
        <w:t xml:space="preserve"> (spotkania z młodszym dzieckiem, uszanowanie godzin pracy rodzica). </w:t>
      </w:r>
    </w:p>
    <w:p w14:paraId="106549F3" w14:textId="0EF217E9"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 plakatach projektowych </w:t>
      </w:r>
      <w:proofErr w:type="spellStart"/>
      <w:r w:rsidRPr="00CB7FE7">
        <w:rPr>
          <w:rFonts w:ascii="Arial" w:hAnsi="Arial" w:cs="Arial"/>
          <w:color w:val="000000" w:themeColor="text1"/>
        </w:rPr>
        <w:t>pokażemy</w:t>
      </w:r>
      <w:proofErr w:type="spellEnd"/>
      <w:r w:rsidRPr="00CB7FE7">
        <w:rPr>
          <w:rFonts w:ascii="Arial" w:hAnsi="Arial" w:cs="Arial"/>
          <w:color w:val="000000" w:themeColor="text1"/>
        </w:rPr>
        <w:t xml:space="preserve"> niestandardowo traktowane </w:t>
      </w:r>
      <w:proofErr w:type="spellStart"/>
      <w:r w:rsidRPr="00CB7FE7">
        <w:rPr>
          <w:rFonts w:ascii="Arial" w:hAnsi="Arial" w:cs="Arial"/>
          <w:color w:val="000000" w:themeColor="text1"/>
        </w:rPr>
        <w:t>zdjęcia</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panów</w:t>
      </w:r>
      <w:proofErr w:type="spellEnd"/>
      <w:r w:rsidRPr="00CB7FE7">
        <w:rPr>
          <w:rFonts w:ascii="Arial" w:hAnsi="Arial" w:cs="Arial"/>
          <w:color w:val="000000" w:themeColor="text1"/>
        </w:rPr>
        <w:t xml:space="preserve"> nauczycieli </w:t>
      </w:r>
      <w:proofErr w:type="spellStart"/>
      <w:r w:rsidRPr="00CB7FE7">
        <w:rPr>
          <w:rFonts w:ascii="Arial" w:hAnsi="Arial" w:cs="Arial"/>
          <w:color w:val="000000" w:themeColor="text1"/>
        </w:rPr>
        <w:t>pracujących</w:t>
      </w:r>
      <w:proofErr w:type="spellEnd"/>
      <w:r w:rsidRPr="00CB7FE7">
        <w:rPr>
          <w:rFonts w:ascii="Arial" w:hAnsi="Arial" w:cs="Arial"/>
          <w:color w:val="000000" w:themeColor="text1"/>
        </w:rPr>
        <w:t xml:space="preserve"> z </w:t>
      </w:r>
      <w:proofErr w:type="spellStart"/>
      <w:r w:rsidRPr="00CB7FE7">
        <w:rPr>
          <w:rFonts w:ascii="Arial" w:hAnsi="Arial" w:cs="Arial"/>
          <w:color w:val="000000" w:themeColor="text1"/>
        </w:rPr>
        <w:t>dziećmi</w:t>
      </w:r>
      <w:proofErr w:type="spellEnd"/>
      <w:r w:rsidRPr="00CB7FE7">
        <w:rPr>
          <w:rFonts w:ascii="Arial" w:hAnsi="Arial" w:cs="Arial"/>
          <w:color w:val="000000" w:themeColor="text1"/>
        </w:rPr>
        <w:t xml:space="preserve">, itp.), by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promowac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równościowe</w:t>
      </w:r>
      <w:proofErr w:type="spellEnd"/>
      <w:r w:rsidRPr="00CB7FE7">
        <w:rPr>
          <w:rFonts w:ascii="Arial" w:hAnsi="Arial" w:cs="Arial"/>
          <w:color w:val="000000" w:themeColor="text1"/>
        </w:rPr>
        <w:t xml:space="preserve"> przekazy. </w:t>
      </w:r>
    </w:p>
    <w:p w14:paraId="665C5287" w14:textId="59D15685" w:rsidR="00DD6CDC" w:rsidRPr="00CB7FE7" w:rsidRDefault="00EE6789" w:rsidP="00DC0D13">
      <w:pPr>
        <w:ind w:firstLine="708"/>
        <w:jc w:val="both"/>
        <w:rPr>
          <w:rFonts w:ascii="Arial" w:hAnsi="Arial" w:cs="Arial"/>
          <w:color w:val="000000" w:themeColor="text1"/>
        </w:rPr>
      </w:pPr>
      <w:r w:rsidRPr="00EE6789">
        <w:rPr>
          <w:rFonts w:ascii="Arial" w:hAnsi="Arial" w:cs="Arial"/>
          <w:color w:val="000000" w:themeColor="text1"/>
        </w:rPr>
        <w:t xml:space="preserve">Na dyplomach dla dzieci podczas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i przy uzyskiwaniu </w:t>
      </w:r>
      <w:proofErr w:type="spellStart"/>
      <w:r w:rsidRPr="00EE6789">
        <w:rPr>
          <w:rFonts w:ascii="Arial" w:hAnsi="Arial" w:cs="Arial"/>
          <w:color w:val="000000" w:themeColor="text1"/>
        </w:rPr>
        <w:t>nagród</w:t>
      </w:r>
      <w:proofErr w:type="spellEnd"/>
      <w:r w:rsidRPr="00EE6789">
        <w:rPr>
          <w:rFonts w:ascii="Arial" w:hAnsi="Arial" w:cs="Arial"/>
          <w:color w:val="000000" w:themeColor="text1"/>
        </w:rPr>
        <w:t xml:space="preserve"> za </w:t>
      </w:r>
      <w:proofErr w:type="spellStart"/>
      <w:r w:rsidRPr="00EE6789">
        <w:rPr>
          <w:rFonts w:ascii="Arial" w:hAnsi="Arial" w:cs="Arial"/>
          <w:color w:val="000000" w:themeColor="text1"/>
        </w:rPr>
        <w:t>osiągnięcia</w:t>
      </w:r>
      <w:proofErr w:type="spellEnd"/>
      <w:r w:rsidRPr="00EE6789">
        <w:rPr>
          <w:rFonts w:ascii="Arial" w:hAnsi="Arial" w:cs="Arial"/>
          <w:color w:val="000000" w:themeColor="text1"/>
        </w:rPr>
        <w:t xml:space="preserve"> na nich, </w:t>
      </w:r>
      <w:proofErr w:type="spellStart"/>
      <w:r w:rsidRPr="00EE6789">
        <w:rPr>
          <w:rFonts w:ascii="Arial" w:hAnsi="Arial" w:cs="Arial"/>
          <w:color w:val="000000" w:themeColor="text1"/>
        </w:rPr>
        <w:t>będziemy</w:t>
      </w:r>
      <w:proofErr w:type="spellEnd"/>
      <w:r w:rsidRPr="00EE6789">
        <w:rPr>
          <w:rFonts w:ascii="Arial" w:hAnsi="Arial" w:cs="Arial"/>
          <w:color w:val="000000" w:themeColor="text1"/>
        </w:rPr>
        <w:t xml:space="preserve"> </w:t>
      </w:r>
      <w:proofErr w:type="spellStart"/>
      <w:r w:rsidRPr="00EE6789">
        <w:rPr>
          <w:rFonts w:ascii="Arial" w:hAnsi="Arial" w:cs="Arial"/>
          <w:color w:val="000000" w:themeColor="text1"/>
        </w:rPr>
        <w:t>odmieniac</w:t>
      </w:r>
      <w:proofErr w:type="spellEnd"/>
      <w:r w:rsidRPr="00EE6789">
        <w:rPr>
          <w:rFonts w:ascii="Arial" w:hAnsi="Arial" w:cs="Arial"/>
          <w:color w:val="000000" w:themeColor="text1"/>
        </w:rPr>
        <w:t xml:space="preserve">́ nazwy zdobytych </w:t>
      </w:r>
      <w:proofErr w:type="spellStart"/>
      <w:r w:rsidRPr="00EE6789">
        <w:rPr>
          <w:rFonts w:ascii="Arial" w:hAnsi="Arial" w:cs="Arial"/>
          <w:color w:val="000000" w:themeColor="text1"/>
        </w:rPr>
        <w:t>umiejętności</w:t>
      </w:r>
      <w:proofErr w:type="spellEnd"/>
      <w:r w:rsidRPr="00EE6789">
        <w:rPr>
          <w:rFonts w:ascii="Arial" w:hAnsi="Arial" w:cs="Arial"/>
          <w:color w:val="000000" w:themeColor="text1"/>
        </w:rPr>
        <w:t xml:space="preserve"> wg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np. "Mistrz integracji"/ </w:t>
      </w:r>
      <w:r w:rsidRPr="00EE6789">
        <w:rPr>
          <w:rFonts w:ascii="Arial" w:hAnsi="Arial" w:cs="Arial"/>
          <w:color w:val="000000" w:themeColor="text1"/>
        </w:rPr>
        <w:lastRenderedPageBreak/>
        <w:t xml:space="preserve">"Mistrzyni integracji". </w:t>
      </w:r>
      <w:r w:rsidR="00C908A9">
        <w:rPr>
          <w:rFonts w:ascii="Arial" w:hAnsi="Arial" w:cs="Arial"/>
          <w:color w:val="000000" w:themeColor="text1"/>
        </w:rPr>
        <w:t xml:space="preserve"> </w:t>
      </w:r>
      <w:r w:rsidR="00DD6CDC" w:rsidRPr="00CB7FE7">
        <w:rPr>
          <w:rFonts w:ascii="Arial" w:hAnsi="Arial" w:cs="Arial"/>
          <w:color w:val="000000" w:themeColor="text1"/>
        </w:rPr>
        <w:t xml:space="preserve">Zadania realizowane </w:t>
      </w:r>
      <w:proofErr w:type="spellStart"/>
      <w:r w:rsidR="00DD6CDC" w:rsidRPr="00CB7FE7">
        <w:rPr>
          <w:rFonts w:ascii="Arial" w:hAnsi="Arial" w:cs="Arial"/>
          <w:color w:val="000000" w:themeColor="text1"/>
        </w:rPr>
        <w:t>będa</w:t>
      </w:r>
      <w:proofErr w:type="spellEnd"/>
      <w:r w:rsidR="00DD6CDC" w:rsidRPr="00CB7FE7">
        <w:rPr>
          <w:rFonts w:ascii="Arial" w:hAnsi="Arial" w:cs="Arial"/>
          <w:color w:val="000000" w:themeColor="text1"/>
        </w:rPr>
        <w:t xml:space="preserve">̨ zgodnie z zasadą </w:t>
      </w:r>
      <w:proofErr w:type="spellStart"/>
      <w:r w:rsidR="00DD6CDC" w:rsidRPr="00CB7FE7">
        <w:rPr>
          <w:rFonts w:ascii="Arial" w:hAnsi="Arial" w:cs="Arial"/>
          <w:color w:val="000000" w:themeColor="text1"/>
        </w:rPr>
        <w:t>równego</w:t>
      </w:r>
      <w:proofErr w:type="spellEnd"/>
      <w:r w:rsidR="00DD6CDC" w:rsidRPr="00CB7FE7">
        <w:rPr>
          <w:rFonts w:ascii="Arial" w:hAnsi="Arial" w:cs="Arial"/>
          <w:color w:val="000000" w:themeColor="text1"/>
        </w:rPr>
        <w:t xml:space="preserve"> </w:t>
      </w:r>
      <w:proofErr w:type="spellStart"/>
      <w:r w:rsidR="00DD6CDC" w:rsidRPr="00CB7FE7">
        <w:rPr>
          <w:rFonts w:ascii="Arial" w:hAnsi="Arial" w:cs="Arial"/>
          <w:color w:val="000000" w:themeColor="text1"/>
        </w:rPr>
        <w:t>dostępu</w:t>
      </w:r>
      <w:proofErr w:type="spellEnd"/>
      <w:r w:rsidR="00DD6CDC" w:rsidRPr="00CB7FE7">
        <w:rPr>
          <w:rFonts w:ascii="Arial" w:hAnsi="Arial" w:cs="Arial"/>
          <w:color w:val="000000" w:themeColor="text1"/>
        </w:rPr>
        <w:t xml:space="preserve"> do </w:t>
      </w:r>
      <w:proofErr w:type="spellStart"/>
      <w:r w:rsidR="00DD6CDC" w:rsidRPr="00CB7FE7">
        <w:rPr>
          <w:rFonts w:ascii="Arial" w:hAnsi="Arial" w:cs="Arial"/>
          <w:color w:val="000000" w:themeColor="text1"/>
        </w:rPr>
        <w:t>zajęc</w:t>
      </w:r>
      <w:proofErr w:type="spellEnd"/>
      <w:r w:rsidR="00DD6CDC" w:rsidRPr="00CB7FE7">
        <w:rPr>
          <w:rFonts w:ascii="Arial" w:hAnsi="Arial" w:cs="Arial"/>
          <w:color w:val="000000" w:themeColor="text1"/>
        </w:rPr>
        <w:t xml:space="preserve">́ dla kobiet i </w:t>
      </w:r>
      <w:proofErr w:type="spellStart"/>
      <w:r w:rsidR="00DD6CDC" w:rsidRPr="00CB7FE7">
        <w:rPr>
          <w:rFonts w:ascii="Arial" w:hAnsi="Arial" w:cs="Arial"/>
          <w:color w:val="000000" w:themeColor="text1"/>
        </w:rPr>
        <w:t>mężczyzn</w:t>
      </w:r>
      <w:proofErr w:type="spellEnd"/>
      <w:r w:rsidR="00DD6CDC" w:rsidRPr="00CB7FE7">
        <w:rPr>
          <w:rFonts w:ascii="Arial" w:hAnsi="Arial" w:cs="Arial"/>
          <w:color w:val="000000" w:themeColor="text1"/>
        </w:rPr>
        <w:t xml:space="preserve"> oraz z zastosowaniem projektowania uniwersalnego. </w:t>
      </w:r>
    </w:p>
    <w:p w14:paraId="777EF95B" w14:textId="4D4E2D6B"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Realizacja projektu wpłynie na naszych ucz. poprzez budowanie w nich postawy, </w:t>
      </w:r>
      <w:proofErr w:type="spellStart"/>
      <w:r w:rsidRPr="00CB7FE7">
        <w:rPr>
          <w:rFonts w:ascii="Arial" w:hAnsi="Arial" w:cs="Arial"/>
          <w:color w:val="000000" w:themeColor="text1"/>
        </w:rPr>
        <w:t>która</w:t>
      </w:r>
      <w:proofErr w:type="spellEnd"/>
      <w:r w:rsidRPr="00CB7FE7">
        <w:rPr>
          <w:rFonts w:ascii="Arial" w:hAnsi="Arial" w:cs="Arial"/>
          <w:color w:val="000000" w:themeColor="text1"/>
        </w:rPr>
        <w:t xml:space="preserve"> nie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uginac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przed stereotypami </w:t>
      </w:r>
      <w:proofErr w:type="spellStart"/>
      <w:r w:rsidRPr="00CB7FE7">
        <w:rPr>
          <w:rFonts w:ascii="Arial" w:hAnsi="Arial" w:cs="Arial"/>
          <w:color w:val="000000" w:themeColor="text1"/>
        </w:rPr>
        <w:t>dotyczącymi</w:t>
      </w:r>
      <w:proofErr w:type="spellEnd"/>
      <w:r w:rsidRPr="00CB7FE7">
        <w:rPr>
          <w:rFonts w:ascii="Arial" w:hAnsi="Arial" w:cs="Arial"/>
          <w:color w:val="000000" w:themeColor="text1"/>
        </w:rPr>
        <w:t xml:space="preserve"> płci. A nauczyciele z </w:t>
      </w:r>
      <w:proofErr w:type="spellStart"/>
      <w:r w:rsidRPr="00CB7FE7">
        <w:rPr>
          <w:rFonts w:ascii="Arial" w:hAnsi="Arial" w:cs="Arial"/>
          <w:color w:val="000000" w:themeColor="text1"/>
        </w:rPr>
        <w:t>większa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wrażliwościa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przyjrza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swoim rutynowym </w:t>
      </w:r>
      <w:proofErr w:type="spellStart"/>
      <w:r w:rsidRPr="00CB7FE7">
        <w:rPr>
          <w:rFonts w:ascii="Arial" w:hAnsi="Arial" w:cs="Arial"/>
          <w:color w:val="000000" w:themeColor="text1"/>
        </w:rPr>
        <w:t>zachowaniom</w:t>
      </w:r>
      <w:proofErr w:type="spellEnd"/>
      <w:r w:rsidRPr="00CB7FE7">
        <w:rPr>
          <w:rFonts w:ascii="Arial" w:hAnsi="Arial" w:cs="Arial"/>
          <w:color w:val="000000" w:themeColor="text1"/>
        </w:rPr>
        <w:t xml:space="preserve"> w zakresie </w:t>
      </w:r>
      <w:proofErr w:type="spellStart"/>
      <w:r w:rsidRPr="00CB7FE7">
        <w:rPr>
          <w:rFonts w:ascii="Arial" w:hAnsi="Arial" w:cs="Arial"/>
          <w:color w:val="000000" w:themeColor="text1"/>
        </w:rPr>
        <w:t>nieświadomego</w:t>
      </w:r>
      <w:proofErr w:type="spellEnd"/>
      <w:r w:rsidRPr="00CB7FE7">
        <w:rPr>
          <w:rFonts w:ascii="Arial" w:hAnsi="Arial" w:cs="Arial"/>
          <w:color w:val="000000" w:themeColor="text1"/>
        </w:rPr>
        <w:t xml:space="preserve"> stosowania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w:t>
      </w:r>
    </w:p>
    <w:p w14:paraId="764430A3" w14:textId="77777777" w:rsidR="00946ECC"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Te</w:t>
      </w:r>
      <w:r w:rsidR="00B91087" w:rsidRPr="00CB7FE7">
        <w:rPr>
          <w:rFonts w:ascii="Arial" w:hAnsi="Arial" w:cs="Arial"/>
          <w:color w:val="000000" w:themeColor="text1"/>
        </w:rPr>
        <w:t xml:space="preserve"> jasne i klarowne zasady dotyczące równości </w:t>
      </w:r>
      <w:r w:rsidRPr="00CB7FE7">
        <w:rPr>
          <w:rFonts w:ascii="Arial" w:hAnsi="Arial" w:cs="Arial"/>
          <w:color w:val="000000" w:themeColor="text1"/>
        </w:rPr>
        <w:t>płci będą/są</w:t>
      </w:r>
      <w:r w:rsidR="00B91087" w:rsidRPr="00CB7FE7">
        <w:rPr>
          <w:rFonts w:ascii="Arial" w:hAnsi="Arial" w:cs="Arial"/>
          <w:color w:val="000000" w:themeColor="text1"/>
        </w:rPr>
        <w:t xml:space="preserve"> przekazane do wiadomości całemu personelowi. </w:t>
      </w:r>
      <w:r w:rsidRPr="00CB7FE7">
        <w:rPr>
          <w:rFonts w:ascii="Arial" w:hAnsi="Arial" w:cs="Arial"/>
          <w:color w:val="000000" w:themeColor="text1"/>
        </w:rPr>
        <w:t xml:space="preserve"> </w:t>
      </w:r>
      <w:r w:rsidR="00B91087" w:rsidRPr="00CB7FE7">
        <w:rPr>
          <w:rFonts w:ascii="Arial" w:hAnsi="Arial" w:cs="Arial"/>
          <w:color w:val="000000" w:themeColor="text1"/>
        </w:rPr>
        <w:t>Realizacja projektu będzie oparta na zasadach polityki równych szans, równości płci i równego dostępu.</w:t>
      </w:r>
    </w:p>
    <w:p w14:paraId="68AA4BF7" w14:textId="0FD194C0" w:rsidR="00B91087" w:rsidRPr="00CB7FE7" w:rsidRDefault="001E15D5" w:rsidP="00DC0D13">
      <w:pPr>
        <w:ind w:firstLine="708"/>
        <w:jc w:val="both"/>
        <w:rPr>
          <w:rFonts w:ascii="Arial" w:hAnsi="Arial" w:cs="Arial"/>
          <w:color w:val="000000" w:themeColor="text1"/>
        </w:rPr>
      </w:pPr>
      <w:r w:rsidRPr="00CB7FE7">
        <w:rPr>
          <w:rFonts w:ascii="Arial" w:hAnsi="Arial" w:cs="Arial"/>
          <w:b/>
          <w:bCs/>
          <w:color w:val="000000" w:themeColor="text1"/>
        </w:rPr>
        <w:t>Dostęp w projekcie jest równościowy i dla wszystkich.</w:t>
      </w:r>
    </w:p>
    <w:p w14:paraId="65CF76F4" w14:textId="7D989F37" w:rsidR="002B7F9C" w:rsidRPr="00CB7FE7" w:rsidRDefault="001E15D5" w:rsidP="00DC0D13">
      <w:pPr>
        <w:ind w:firstLine="708"/>
        <w:jc w:val="both"/>
        <w:rPr>
          <w:rFonts w:ascii="Arial" w:eastAsia="Times New Roman" w:hAnsi="Arial" w:cs="Arial"/>
          <w:b/>
          <w:bCs/>
          <w:color w:val="000000" w:themeColor="text1"/>
        </w:rPr>
      </w:pPr>
      <w:r w:rsidRPr="00CB7FE7">
        <w:rPr>
          <w:rFonts w:ascii="Arial" w:eastAsia="Times New Roman" w:hAnsi="Arial" w:cs="Arial"/>
          <w:b/>
          <w:bCs/>
          <w:color w:val="000000" w:themeColor="text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0290ACC3" w14:textId="77777777" w:rsidR="002D660D" w:rsidRPr="00CB7FE7" w:rsidRDefault="002D660D" w:rsidP="00DC0D13">
      <w:pPr>
        <w:spacing w:line="276" w:lineRule="auto"/>
        <w:jc w:val="both"/>
        <w:rPr>
          <w:rFonts w:ascii="Arial" w:hAnsi="Arial" w:cs="Arial"/>
          <w:b/>
          <w:color w:val="000000" w:themeColor="text1"/>
          <w:spacing w:val="15"/>
          <w:szCs w:val="24"/>
        </w:rPr>
      </w:pPr>
      <w:r w:rsidRPr="00CB7FE7">
        <w:rPr>
          <w:rFonts w:ascii="Arial" w:hAnsi="Arial" w:cs="Arial"/>
          <w:color w:val="000000" w:themeColor="text1"/>
          <w:szCs w:val="24"/>
        </w:rPr>
        <w:br w:type="page"/>
      </w:r>
    </w:p>
    <w:p w14:paraId="09294713" w14:textId="6320F62B" w:rsidR="001E15D5" w:rsidRPr="00CB7FE7" w:rsidRDefault="001E15D5" w:rsidP="00442749">
      <w:pPr>
        <w:pStyle w:val="Nagwek61"/>
      </w:pPr>
      <w:bookmarkStart w:id="107" w:name="_Toc206574484"/>
      <w:r w:rsidRPr="00CB7FE7">
        <w:lastRenderedPageBreak/>
        <w:t>Zasada równości szans i niedyskryminacji</w:t>
      </w:r>
      <w:bookmarkEnd w:id="107"/>
    </w:p>
    <w:p w14:paraId="1CB07292" w14:textId="77777777" w:rsidR="00A82563" w:rsidRPr="00CB7FE7" w:rsidRDefault="008502E5" w:rsidP="003367E2">
      <w:pPr>
        <w:ind w:firstLine="708"/>
        <w:rPr>
          <w:rFonts w:ascii="Arial" w:hAnsi="Arial" w:cs="Arial"/>
          <w:color w:val="000000" w:themeColor="text1"/>
        </w:rPr>
      </w:pPr>
      <w:r w:rsidRPr="00CB7FE7">
        <w:rPr>
          <w:rFonts w:ascii="Arial" w:hAnsi="Arial" w:cs="Arial"/>
          <w:color w:val="000000" w:themeColor="text1"/>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5FA6CA6C" w:rsidR="008502E5" w:rsidRPr="00CB7FE7" w:rsidRDefault="008502E5" w:rsidP="003367E2">
      <w:pPr>
        <w:rPr>
          <w:rFonts w:ascii="Arial" w:hAnsi="Arial" w:cs="Arial"/>
          <w:color w:val="000000" w:themeColor="text1"/>
        </w:rPr>
      </w:pPr>
      <w:r w:rsidRPr="00CB7FE7">
        <w:rPr>
          <w:rFonts w:ascii="Arial" w:hAnsi="Arial" w:cs="Arial"/>
          <w:color w:val="000000" w:themeColor="text1"/>
        </w:rPr>
        <w:t>W projekcie nasze działania będą odnosić się do działań:</w:t>
      </w:r>
    </w:p>
    <w:p w14:paraId="1923E8D4" w14:textId="1255DEFA" w:rsidR="008502E5"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POSZANOWANIA ODRĘBNOŚCI</w:t>
      </w:r>
    </w:p>
    <w:p w14:paraId="11A7BA6D" w14:textId="07893BFB" w:rsidR="008502E5" w:rsidRPr="00CB7FE7" w:rsidRDefault="008502E5" w:rsidP="003367E2">
      <w:pPr>
        <w:rPr>
          <w:rFonts w:ascii="Arial" w:hAnsi="Arial" w:cs="Arial"/>
          <w:color w:val="000000" w:themeColor="text1"/>
        </w:rPr>
      </w:pPr>
      <w:r w:rsidRPr="00CB7FE7">
        <w:rPr>
          <w:rFonts w:ascii="Arial" w:hAnsi="Arial" w:cs="Arial"/>
          <w:color w:val="000000" w:themeColor="text1"/>
        </w:rPr>
        <w:t xml:space="preserve">Uwrażliwimy personel oraz dzieci </w:t>
      </w:r>
      <w:r w:rsidR="00924670">
        <w:rPr>
          <w:rFonts w:ascii="Arial" w:hAnsi="Arial" w:cs="Arial"/>
          <w:color w:val="000000" w:themeColor="text1"/>
        </w:rPr>
        <w:t>szkoły</w:t>
      </w:r>
      <w:r w:rsidRPr="00CB7FE7">
        <w:rPr>
          <w:rFonts w:ascii="Arial" w:hAnsi="Arial" w:cs="Arial"/>
          <w:color w:val="000000" w:themeColor="text1"/>
        </w:rPr>
        <w:t xml:space="preserve"> na kwestie szacunku i godności osób bez względu na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16FBE1F2" w14:textId="004095BF" w:rsidR="000A62D3"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UDOGODNIEŃ W PROJEKCIE</w:t>
      </w:r>
    </w:p>
    <w:p w14:paraId="3B6234A9" w14:textId="602802B8" w:rsidR="008502E5" w:rsidRPr="00CB7FE7" w:rsidRDefault="002D660D" w:rsidP="003367E2">
      <w:pPr>
        <w:rPr>
          <w:rFonts w:ascii="Arial" w:hAnsi="Arial" w:cs="Arial"/>
          <w:color w:val="000000" w:themeColor="text1"/>
        </w:rPr>
      </w:pPr>
      <w:r w:rsidRPr="00CB7FE7">
        <w:rPr>
          <w:rFonts w:ascii="Arial" w:hAnsi="Arial" w:cs="Arial"/>
          <w:color w:val="000000" w:themeColor="text1"/>
        </w:rPr>
        <w:t>Z</w:t>
      </w:r>
      <w:r w:rsidR="008502E5" w:rsidRPr="00CB7FE7">
        <w:rPr>
          <w:rFonts w:ascii="Arial" w:hAnsi="Arial" w:cs="Arial"/>
          <w:color w:val="000000" w:themeColor="text1"/>
        </w:rPr>
        <w:t>astosujemy udogodnienia dla osób z niepełnosprawnościami by mogli, na równi z osobami pełnosprawnymi, korzystać z projektu w zakresie:</w:t>
      </w:r>
    </w:p>
    <w:p w14:paraId="418B0DA3" w14:textId="13213747"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udziału,</w:t>
      </w:r>
    </w:p>
    <w:p w14:paraId="0E9702AE" w14:textId="781F7AD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użytkowania,</w:t>
      </w:r>
    </w:p>
    <w:p w14:paraId="524E863B" w14:textId="0E986BD1"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zrozumienia,</w:t>
      </w:r>
    </w:p>
    <w:p w14:paraId="2980680A" w14:textId="38D5E2CC"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komunikowania się,</w:t>
      </w:r>
    </w:p>
    <w:p w14:paraId="0B5E6E0C" w14:textId="09E933D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skorzystania z ich efektów.</w:t>
      </w:r>
    </w:p>
    <w:p w14:paraId="1415D497" w14:textId="35BC24A1" w:rsidR="008502E5" w:rsidRPr="00CB7FE7" w:rsidRDefault="008502E5" w:rsidP="003367E2">
      <w:pPr>
        <w:rPr>
          <w:rFonts w:ascii="Arial" w:hAnsi="Arial" w:cs="Arial"/>
          <w:color w:val="000000" w:themeColor="text1"/>
        </w:rPr>
      </w:pPr>
      <w:proofErr w:type="spellStart"/>
      <w:r w:rsidRPr="00CB7FE7">
        <w:rPr>
          <w:rFonts w:ascii="Arial" w:hAnsi="Arial" w:cs="Arial"/>
          <w:color w:val="000000" w:themeColor="text1"/>
        </w:rPr>
        <w:t>ZRSiN</w:t>
      </w:r>
      <w:proofErr w:type="spellEnd"/>
      <w:r w:rsidRPr="00CB7FE7">
        <w:rPr>
          <w:rFonts w:ascii="Arial" w:hAnsi="Arial" w:cs="Arial"/>
          <w:color w:val="000000" w:themeColor="text1"/>
        </w:rPr>
        <w:t xml:space="preserve"> będzie stosowana tak w kontekście uczniów, jak i ich rodziców oraz kadry projektu.</w:t>
      </w:r>
    </w:p>
    <w:p w14:paraId="477B3F1B" w14:textId="42E68B2E" w:rsidR="008502E5" w:rsidRPr="00CB7FE7" w:rsidRDefault="008502E5" w:rsidP="003367E2">
      <w:pPr>
        <w:rPr>
          <w:rFonts w:ascii="Arial" w:hAnsi="Arial" w:cs="Arial"/>
          <w:color w:val="000000" w:themeColor="text1"/>
        </w:rPr>
      </w:pPr>
      <w:r w:rsidRPr="00CB7FE7">
        <w:rPr>
          <w:rFonts w:ascii="Arial" w:hAnsi="Arial" w:cs="Arial"/>
          <w:color w:val="000000" w:themeColor="text1"/>
        </w:rPr>
        <w:t>W tych zakresach stosujemy indywidualizację procesu nauki i komunikacji z rodzicami.</w:t>
      </w:r>
    </w:p>
    <w:p w14:paraId="5E30D143"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U kolejnych dzieci i ich rodziców w kolejnym roku będziemy analizować ich potrzeby i bariery w zakresach:</w:t>
      </w:r>
    </w:p>
    <w:p w14:paraId="11D8EB1B" w14:textId="512C37DA"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niepełnosprawności ruchowej</w:t>
      </w:r>
    </w:p>
    <w:p w14:paraId="49C036A3" w14:textId="4D809468"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wzroku</w:t>
      </w:r>
    </w:p>
    <w:p w14:paraId="6DFCDE28" w14:textId="2BC8B0C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lastRenderedPageBreak/>
        <w:t>mowy i słuchu</w:t>
      </w:r>
    </w:p>
    <w:p w14:paraId="18E3A7A9" w14:textId="2F7EE4A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intelektualnych,</w:t>
      </w:r>
    </w:p>
    <w:p w14:paraId="70A3ACEC" w14:textId="38A7D35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psychicznych,</w:t>
      </w:r>
    </w:p>
    <w:p w14:paraId="528053FE" w14:textId="021D6CC4" w:rsidR="002B7F9C"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trudności komunikacyjnych.</w:t>
      </w:r>
    </w:p>
    <w:p w14:paraId="6611E0DA"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78D46058" w14:textId="56EBF092" w:rsidR="00FF622D" w:rsidRPr="00CB7FE7" w:rsidRDefault="001E15D5" w:rsidP="00442749">
      <w:pPr>
        <w:pStyle w:val="Nagwek61"/>
      </w:pPr>
      <w:bookmarkStart w:id="108" w:name="_Toc206574485"/>
      <w:r w:rsidRPr="00CB7FE7">
        <w:lastRenderedPageBreak/>
        <w:t>Zasad</w:t>
      </w:r>
      <w:r w:rsidR="00C457D2" w:rsidRPr="00CB7FE7">
        <w:t>a</w:t>
      </w:r>
      <w:r w:rsidRPr="00CB7FE7">
        <w:t xml:space="preserve"> zrównoważonego rozwoju</w:t>
      </w:r>
      <w:bookmarkEnd w:id="108"/>
    </w:p>
    <w:p w14:paraId="114B7921" w14:textId="666468A8"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CB7FE7">
        <w:rPr>
          <w:rFonts w:ascii="Arial" w:hAnsi="Arial" w:cs="Arial"/>
          <w:color w:val="000000" w:themeColor="text1"/>
        </w:rPr>
        <w:t>sal</w:t>
      </w:r>
      <w:proofErr w:type="spellEnd"/>
      <w:r w:rsidRPr="00CB7FE7">
        <w:rPr>
          <w:rFonts w:ascii="Arial" w:hAnsi="Arial" w:cs="Arial"/>
          <w:color w:val="000000" w:themeColor="text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227A1A75"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Materiały projektowe i promocyjne zostaną udostępnione elektronicznie, a tam, gdzie to konieczne, będziemy tak przygotowywać wydruk, by obniżyć liczbę wydrukowanych kartek i tonerów. </w:t>
      </w:r>
    </w:p>
    <w:p w14:paraId="57CF7DC1" w14:textId="480E4470"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Tam, gdzie to możliwe przejdziemy na elektroniczny obieg dokumentów i pracę z wykorzystaniem ICT. Także rekrutacja do zajęć będzie możliwa drogą elektroniczną</w:t>
      </w:r>
      <w:r w:rsidR="008502E5" w:rsidRPr="00CB7FE7">
        <w:rPr>
          <w:rFonts w:ascii="Arial" w:hAnsi="Arial" w:cs="Arial"/>
          <w:color w:val="000000" w:themeColor="text1"/>
        </w:rPr>
        <w:t xml:space="preserve"> (droga rekomendowana).</w:t>
      </w:r>
    </w:p>
    <w:p w14:paraId="12DA3ACD"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Dokumentacja rekrutacyjna będzie drukowana na papierze z recyklingu.</w:t>
      </w:r>
    </w:p>
    <w:p w14:paraId="50824DB3" w14:textId="4D5B7116"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20F56E77" w14:textId="1B1CAF4C" w:rsidR="00D344DB" w:rsidRPr="00CB7FE7" w:rsidRDefault="00DD6CDC" w:rsidP="003367E2">
      <w:pPr>
        <w:ind w:firstLine="708"/>
        <w:rPr>
          <w:rFonts w:ascii="Arial" w:hAnsi="Arial" w:cs="Arial"/>
          <w:color w:val="000000" w:themeColor="text1"/>
        </w:rPr>
      </w:pPr>
      <w:r w:rsidRPr="00CB7FE7">
        <w:rPr>
          <w:rFonts w:ascii="Arial" w:hAnsi="Arial" w:cs="Arial"/>
          <w:color w:val="000000" w:themeColor="text1"/>
        </w:rPr>
        <w:t>Efekty i produkty zajęć nie będą wpływać negatywnie na środowisko naturalne</w:t>
      </w:r>
    </w:p>
    <w:p w14:paraId="04C85B6A" w14:textId="26658D96" w:rsidR="00C457D2" w:rsidRPr="00CB7FE7" w:rsidRDefault="00C457D2" w:rsidP="003367E2">
      <w:pPr>
        <w:ind w:firstLine="360"/>
        <w:rPr>
          <w:rFonts w:ascii="Arial" w:hAnsi="Arial" w:cs="Arial"/>
          <w:b/>
          <w:bCs/>
          <w:color w:val="000000" w:themeColor="text1"/>
        </w:rPr>
      </w:pPr>
      <w:r w:rsidRPr="00CB7FE7">
        <w:rPr>
          <w:rFonts w:ascii="Arial" w:hAnsi="Arial" w:cs="Arial"/>
          <w:b/>
          <w:bCs/>
          <w:color w:val="000000" w:themeColor="text1"/>
        </w:rPr>
        <w:t>Ważnymi dla nas działaniami z pracodawcami w zakresie zrównoważonego rozwoju są takie działania, jak:</w:t>
      </w:r>
    </w:p>
    <w:p w14:paraId="2478C55D"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Minimalizowanie zużycia zasobów w postaci papieru, tonerów</w:t>
      </w:r>
    </w:p>
    <w:p w14:paraId="48383E3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ilości druku</w:t>
      </w:r>
    </w:p>
    <w:p w14:paraId="30B80ED0"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Przesyłanie materiałów w formie elektronicznej</w:t>
      </w:r>
    </w:p>
    <w:p w14:paraId="201D0FF1" w14:textId="3563AB5C"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i kopiowanie obustronne w trybie oszczędnym</w:t>
      </w:r>
      <w:r w:rsidR="00DD6CDC" w:rsidRPr="00CB7FE7">
        <w:rPr>
          <w:rFonts w:ascii="Arial" w:hAnsi="Arial" w:cs="Arial"/>
          <w:color w:val="000000" w:themeColor="text1"/>
        </w:rPr>
        <w:t xml:space="preserve"> </w:t>
      </w:r>
      <w:r w:rsidR="008502E5" w:rsidRPr="00CB7FE7">
        <w:rPr>
          <w:rFonts w:ascii="Arial" w:hAnsi="Arial" w:cs="Arial"/>
          <w:color w:val="000000" w:themeColor="text1"/>
        </w:rPr>
        <w:t>tam,</w:t>
      </w:r>
      <w:r w:rsidR="00DD6CDC" w:rsidRPr="00CB7FE7">
        <w:rPr>
          <w:rFonts w:ascii="Arial" w:hAnsi="Arial" w:cs="Arial"/>
          <w:color w:val="000000" w:themeColor="text1"/>
        </w:rPr>
        <w:t xml:space="preserve"> gdzie to możliwe </w:t>
      </w:r>
    </w:p>
    <w:p w14:paraId="15F943E1" w14:textId="7FBF3042"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Stosowanie elektronicznego obiegu dokumentów</w:t>
      </w:r>
      <w:r w:rsidR="00DD6CDC" w:rsidRPr="00CB7FE7">
        <w:rPr>
          <w:rFonts w:ascii="Arial" w:hAnsi="Arial" w:cs="Arial"/>
          <w:color w:val="000000" w:themeColor="text1"/>
        </w:rPr>
        <w:t xml:space="preserve"> – także podczas </w:t>
      </w:r>
      <w:r w:rsidR="00003499" w:rsidRPr="00CB7FE7">
        <w:rPr>
          <w:rFonts w:ascii="Arial" w:hAnsi="Arial" w:cs="Arial"/>
          <w:color w:val="000000" w:themeColor="text1"/>
        </w:rPr>
        <w:t>rekrutacji</w:t>
      </w:r>
      <w:r w:rsidR="00DD6CDC" w:rsidRPr="00CB7FE7">
        <w:rPr>
          <w:rFonts w:ascii="Arial" w:hAnsi="Arial" w:cs="Arial"/>
          <w:color w:val="000000" w:themeColor="text1"/>
        </w:rPr>
        <w:t xml:space="preserve"> </w:t>
      </w:r>
    </w:p>
    <w:p w14:paraId="16ADD27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Segregacja odpadów</w:t>
      </w:r>
    </w:p>
    <w:p w14:paraId="25704D97"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nadmiernego zużycia wody/energii elektrycznej</w:t>
      </w:r>
    </w:p>
    <w:p w14:paraId="605D6754" w14:textId="1D2FD7B4"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na papierze z recyklingu</w:t>
      </w:r>
      <w:r w:rsidR="00DD6CDC" w:rsidRPr="00CB7FE7">
        <w:rPr>
          <w:rFonts w:ascii="Arial" w:hAnsi="Arial" w:cs="Arial"/>
          <w:color w:val="000000" w:themeColor="text1"/>
        </w:rPr>
        <w:t xml:space="preserve"> tam gdzie to możliwe podczas rekrutacji </w:t>
      </w:r>
    </w:p>
    <w:p w14:paraId="7A51FAAC"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lastRenderedPageBreak/>
        <w:t>Promocja działań i postaw proekologicznych</w:t>
      </w:r>
    </w:p>
    <w:p w14:paraId="0EC88546"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 xml:space="preserve">hibernowanie sprzętu, </w:t>
      </w:r>
    </w:p>
    <w:p w14:paraId="00EE53AF" w14:textId="77777777" w:rsidR="000A62D3"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maksymalizowanie czasu korzystania z oświetlenia dziennego.</w:t>
      </w:r>
    </w:p>
    <w:p w14:paraId="7117402E" w14:textId="7EF7D8D0" w:rsidR="000F589C" w:rsidRPr="00CB7FE7" w:rsidRDefault="00D344DB" w:rsidP="003367E2">
      <w:pPr>
        <w:ind w:firstLine="360"/>
        <w:rPr>
          <w:rFonts w:ascii="Arial" w:hAnsi="Arial" w:cs="Arial"/>
          <w:color w:val="000000" w:themeColor="text1"/>
        </w:rPr>
      </w:pPr>
      <w:r w:rsidRPr="00CB7FE7">
        <w:rPr>
          <w:rFonts w:ascii="Arial" w:hAnsi="Arial" w:cs="Arial"/>
          <w:color w:val="000000" w:themeColor="text1"/>
        </w:rPr>
        <w:t xml:space="preserve">Wszędzie tam, gdzie i kiedy to możliwe będziemy wdrażać powyższe elementy ZZR. </w:t>
      </w:r>
    </w:p>
    <w:p w14:paraId="5A2FD8D1"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611A2384" w14:textId="32A9031B" w:rsidR="00A538B1" w:rsidRPr="00CB7FE7" w:rsidRDefault="00D344DB" w:rsidP="00442749">
      <w:pPr>
        <w:pStyle w:val="Nagwek61"/>
      </w:pPr>
      <w:bookmarkStart w:id="109" w:name="_Toc206574486"/>
      <w:r w:rsidRPr="00CB7FE7">
        <w:lastRenderedPageBreak/>
        <w:t>Ochrona danych osobowych</w:t>
      </w:r>
      <w:r w:rsidR="002D660D" w:rsidRPr="00CB7FE7">
        <w:t xml:space="preserve"> </w:t>
      </w:r>
      <w:r w:rsidR="00A538B1" w:rsidRPr="00CB7FE7">
        <w:t>Formularz klauzuli informacyjnej IZ FE SL</w:t>
      </w:r>
      <w:bookmarkEnd w:id="109"/>
    </w:p>
    <w:p w14:paraId="2B4B5AFA" w14:textId="2C7BCD5C" w:rsidR="00A538B1" w:rsidRPr="00CB7FE7" w:rsidRDefault="00A538B1" w:rsidP="00442749">
      <w:pPr>
        <w:pStyle w:val="Nagwek61"/>
      </w:pPr>
      <w:bookmarkStart w:id="110" w:name="_Toc206574487"/>
      <w:r w:rsidRPr="00CB7FE7">
        <w:t>Informacje dotyczące przetwarzania danych osobowych dla uczestników projektów</w:t>
      </w:r>
      <w:bookmarkEnd w:id="110"/>
    </w:p>
    <w:p w14:paraId="04EDF88C"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Zgodnie z art. 13 ust. 1 i ust. 2 oraz art. 14 ust. 1 i ust. 2 Rozporządzenia UE nr 2016/679 o ochronie danych osobowych ("RODO") informujemy, że:</w:t>
      </w:r>
    </w:p>
    <w:p w14:paraId="3864D087" w14:textId="77777777" w:rsidR="00A538B1" w:rsidRPr="00CB7FE7" w:rsidRDefault="00A538B1" w:rsidP="00442749">
      <w:pPr>
        <w:pStyle w:val="Nagwek61"/>
      </w:pPr>
      <w:bookmarkStart w:id="111" w:name="_Toc206574488"/>
      <w:r w:rsidRPr="00CB7FE7">
        <w:t>Administrator danych</w:t>
      </w:r>
      <w:bookmarkEnd w:id="111"/>
    </w:p>
    <w:p w14:paraId="0EA0915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Administratorem danych osobowych jest Zarząd Województwa Śląskiego pełniący rolę Instytucji Zarządzającej programu Fundusze Europejskie dla Śląskiego 2021-2027 (IZ FE SL).</w:t>
      </w:r>
    </w:p>
    <w:p w14:paraId="40F40587"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przetwarzane są w Urzędzie Marszałkowskim Województwa Śląskiego.</w:t>
      </w:r>
    </w:p>
    <w:p w14:paraId="6C84E6D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Siedziba administratora znajduje się w Katowicach przy ul. Ligonia 46, tel. +48 (32) 20 78 888 (centrala), e</w:t>
      </w:r>
      <w:r w:rsidRPr="00CB7FE7">
        <w:rPr>
          <w:rFonts w:ascii="Arial" w:hAnsi="Arial" w:cs="Arial"/>
          <w:color w:val="000000" w:themeColor="text1"/>
        </w:rPr>
        <w:noBreakHyphen/>
        <w:t>mail: </w:t>
      </w:r>
      <w:hyperlink r:id="rId8" w:history="1">
        <w:r w:rsidRPr="00CB7FE7">
          <w:rPr>
            <w:rStyle w:val="Hipercze"/>
            <w:rFonts w:ascii="Arial" w:hAnsi="Arial" w:cs="Arial"/>
            <w:color w:val="000000" w:themeColor="text1"/>
            <w:szCs w:val="24"/>
          </w:rPr>
          <w:t>kancelaria@slaskie.pl</w:t>
        </w:r>
      </w:hyperlink>
    </w:p>
    <w:p w14:paraId="41993F1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Informacje dotyczące kontaktu w formie elektronicznej znajdują się na stronie </w:t>
      </w:r>
      <w:hyperlink r:id="rId9" w:history="1">
        <w:r w:rsidRPr="00CB7FE7">
          <w:rPr>
            <w:rStyle w:val="Hipercze"/>
            <w:rFonts w:ascii="Arial" w:hAnsi="Arial" w:cs="Arial"/>
            <w:color w:val="000000" w:themeColor="text1"/>
            <w:szCs w:val="24"/>
          </w:rPr>
          <w:t>https://bip.slaskie.pl/</w:t>
        </w:r>
      </w:hyperlink>
    </w:p>
    <w:p w14:paraId="2F1645F9" w14:textId="77777777" w:rsidR="00A538B1" w:rsidRPr="00CB7FE7" w:rsidRDefault="00A538B1" w:rsidP="00442749">
      <w:pPr>
        <w:pStyle w:val="Nagwek61"/>
      </w:pPr>
      <w:bookmarkStart w:id="112" w:name="_Toc206574489"/>
      <w:r w:rsidRPr="00CB7FE7">
        <w:t>Inspektor ochrony danych osobowych</w:t>
      </w:r>
      <w:bookmarkEnd w:id="112"/>
    </w:p>
    <w:p w14:paraId="04873B86"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Został wyznaczony inspektor ochrony danych.</w:t>
      </w:r>
    </w:p>
    <w:p w14:paraId="530343E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Adres e-mail do kontaktu z inspektorem: </w:t>
      </w:r>
      <w:hyperlink r:id="rId10" w:history="1">
        <w:r w:rsidRPr="00CB7FE7">
          <w:rPr>
            <w:rStyle w:val="Hipercze"/>
            <w:rFonts w:ascii="Arial" w:hAnsi="Arial" w:cs="Arial"/>
            <w:color w:val="000000" w:themeColor="text1"/>
            <w:szCs w:val="24"/>
          </w:rPr>
          <w:t>daneosobowe@slaskie.pl</w:t>
        </w:r>
      </w:hyperlink>
      <w:r w:rsidRPr="00CB7FE7">
        <w:rPr>
          <w:rFonts w:ascii="Arial" w:hAnsi="Arial" w:cs="Arial"/>
          <w:color w:val="000000" w:themeColor="text1"/>
        </w:rPr>
        <w:t>. Pozostałe formy kontaktu są możliwe przy pomocy adresów podanych powyżej.</w:t>
      </w:r>
    </w:p>
    <w:p w14:paraId="0CADB4B2" w14:textId="67AF1864" w:rsidR="00A538B1" w:rsidRPr="00CB7FE7" w:rsidRDefault="00A538B1" w:rsidP="003367E2">
      <w:pPr>
        <w:rPr>
          <w:rFonts w:ascii="Arial" w:hAnsi="Arial" w:cs="Arial"/>
          <w:color w:val="000000" w:themeColor="text1"/>
        </w:rPr>
      </w:pPr>
      <w:r w:rsidRPr="00CB7FE7">
        <w:rPr>
          <w:rFonts w:ascii="Arial" w:hAnsi="Arial" w:cs="Arial"/>
          <w:color w:val="000000" w:themeColor="text1"/>
        </w:rPr>
        <w:t>Aktualne dane teleadresowe inspektora, w tym numer telefonu znajdują się w </w:t>
      </w:r>
      <w:hyperlink r:id="rId11" w:tooltip="w książce teleadresowej" w:history="1">
        <w:r w:rsidRPr="00CB7FE7">
          <w:rPr>
            <w:rStyle w:val="Hipercze"/>
            <w:rFonts w:ascii="Arial" w:hAnsi="Arial" w:cs="Arial"/>
            <w:color w:val="000000" w:themeColor="text1"/>
            <w:szCs w:val="24"/>
          </w:rPr>
          <w:t>książce teleadresowej</w:t>
        </w:r>
      </w:hyperlink>
      <w:r w:rsidRPr="00CB7FE7">
        <w:rPr>
          <w:rFonts w:ascii="Arial" w:hAnsi="Arial" w:cs="Arial"/>
          <w:color w:val="000000" w:themeColor="text1"/>
          <w:u w:val="single"/>
        </w:rPr>
        <w:t xml:space="preserve"> BIP</w:t>
      </w:r>
      <w:r w:rsidRPr="00CB7FE7">
        <w:rPr>
          <w:rFonts w:ascii="Arial" w:hAnsi="Arial" w:cs="Arial"/>
          <w:color w:val="000000" w:themeColor="text1"/>
        </w:rPr>
        <w:t>.</w:t>
      </w:r>
    </w:p>
    <w:p w14:paraId="7EF9D1D9" w14:textId="77777777" w:rsidR="00A538B1" w:rsidRPr="00CB7FE7" w:rsidRDefault="00A538B1" w:rsidP="00442749">
      <w:pPr>
        <w:pStyle w:val="Nagwek61"/>
      </w:pPr>
      <w:bookmarkStart w:id="113" w:name="_Toc206574490"/>
      <w:r w:rsidRPr="00CB7FE7">
        <w:t>Cele i podstawy prawne przetwarzania</w:t>
      </w:r>
      <w:bookmarkEnd w:id="113"/>
    </w:p>
    <w:p w14:paraId="50F4731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związku z realizacją zadań w ramach programu Fundusze Europejskie dla Śląskiego 2021</w:t>
      </w:r>
      <w:r w:rsidRPr="00CB7FE7">
        <w:rPr>
          <w:rFonts w:ascii="Arial" w:hAnsi="Arial" w:cs="Arial"/>
          <w:color w:val="000000" w:themeColor="text1"/>
        </w:rPr>
        <w:noBreakHyphen/>
        <w:t xml:space="preserve">2027 (FE SL). </w:t>
      </w:r>
    </w:p>
    <w:p w14:paraId="4CEFD33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celach:</w:t>
      </w:r>
    </w:p>
    <w:p w14:paraId="27866548"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wdrożenia i zarządzania programem,</w:t>
      </w:r>
    </w:p>
    <w:p w14:paraId="69E84A81"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wydatkowaniem i rozliczeniem środków europejskich w ramach programu, w tym z potwierdzeniem kwalifikowalności wydatków,</w:t>
      </w:r>
    </w:p>
    <w:p w14:paraId="0F7F1E6B"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lastRenderedPageBreak/>
        <w:t>prowadzenia badań ewaluacyjnych, ekspertyz i analiz,</w:t>
      </w:r>
    </w:p>
    <w:p w14:paraId="1ABEA366"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zapobieganiem wystąpienia nieprawidłowości, wykrywaniem i korygowaniem nieprawidłowości w wydatkowaniu środków europejskich, ochroną interesu finansowego Unii Europejskiej,</w:t>
      </w:r>
    </w:p>
    <w:p w14:paraId="1E8F4032"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zapewnianiem ścieżki audytu.</w:t>
      </w:r>
    </w:p>
    <w:p w14:paraId="789E843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ponieważ:</w:t>
      </w:r>
    </w:p>
    <w:p w14:paraId="7443522D"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obowiązki prawne (art. 6 ust. 1 lit. c RODO);</w:t>
      </w:r>
    </w:p>
    <w:p w14:paraId="55B46F86"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zadania w interesie publicznym lub w ramach sprawowania władzy publicznej (art. 6 ust. 1 lit. e RODO);</w:t>
      </w:r>
    </w:p>
    <w:p w14:paraId="0627462B"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ze względów związanych z ważnym interesem publicznym i na podstawie prawa Unii (art. 9 ust. 2 lit. g RODO);</w:t>
      </w:r>
    </w:p>
    <w:p w14:paraId="564ED485" w14:textId="2CB6462E"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do celów archiwalnych w interesie publicznym, do celów badań naukowych lub historycznych lub do celów statystycznych (art. 6 ust. 1 lit. c RODO oraz art. 9 ust. 2 lit. j RODO).</w:t>
      </w:r>
    </w:p>
    <w:p w14:paraId="293BD7C5" w14:textId="77777777" w:rsidR="00A538B1" w:rsidRPr="00CB7FE7" w:rsidRDefault="00A538B1" w:rsidP="00442749">
      <w:pPr>
        <w:pStyle w:val="Nagwek61"/>
      </w:pPr>
      <w:bookmarkStart w:id="114" w:name="_Toc206574491"/>
      <w:r w:rsidRPr="00CB7FE7">
        <w:t>Podstawa prawna przetwarzania:</w:t>
      </w:r>
      <w:bookmarkEnd w:id="114"/>
    </w:p>
    <w:p w14:paraId="77D17828"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2021/1060 z dnia 24 czerwca 2021 r. ustanawiającego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2021/1057 z dnia 24 czerwca 2021 r. ustanawiającego Europejski Fundusz Społeczny Plus (EFS+) oraz uchylającego rozporządzenie (UE) nr 1296/2013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EFS+”) – w szczególności załączniki;</w:t>
      </w:r>
    </w:p>
    <w:p w14:paraId="000407D0"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2021/1056 z dnia 24 czerwca 2021 r. ustanawiającego Fundusz na rzecz Sprawiedliwej Transformacji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xml:space="preserve">. FST”) – w szczególności załącznik </w:t>
      </w:r>
      <w:proofErr w:type="spellStart"/>
      <w:r w:rsidRPr="00CB7FE7">
        <w:rPr>
          <w:rFonts w:ascii="Arial" w:hAnsi="Arial" w:cs="Arial"/>
          <w:color w:val="000000" w:themeColor="text1"/>
        </w:rPr>
        <w:t>III;Ustawa</w:t>
      </w:r>
      <w:proofErr w:type="spellEnd"/>
      <w:r w:rsidRPr="00CB7FE7">
        <w:rPr>
          <w:rFonts w:ascii="Arial" w:hAnsi="Arial" w:cs="Arial"/>
          <w:color w:val="000000" w:themeColor="text1"/>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lastRenderedPageBreak/>
        <w:t>Ustawa z dnia 14 czerwca 1960 r. – Kodeks postępowania administracyjnego;</w:t>
      </w:r>
    </w:p>
    <w:p w14:paraId="34BFD889"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Pr="00CB7FE7" w:rsidRDefault="00A538B1" w:rsidP="00442749">
      <w:pPr>
        <w:pStyle w:val="Nagwek61"/>
      </w:pPr>
      <w:bookmarkStart w:id="115" w:name="_Toc206574492"/>
      <w:r w:rsidRPr="00CB7FE7">
        <w:t>Zakres i źródło danych osobowych</w:t>
      </w:r>
      <w:bookmarkEnd w:id="115"/>
    </w:p>
    <w:p w14:paraId="2069BFD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w:t>
      </w:r>
    </w:p>
    <w:p w14:paraId="13F1920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jaki jest niezbędny do realizacji danej sprawy,</w:t>
      </w:r>
    </w:p>
    <w:p w14:paraId="357B8769"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bezpośrednio przez osobę, której dane dotyczą,</w:t>
      </w:r>
    </w:p>
    <w:p w14:paraId="5F06867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przez inny podmiot lub innego administratora danych.</w:t>
      </w:r>
    </w:p>
    <w:p w14:paraId="18612301"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 xml:space="preserve">Dane osobowe najczęściej są przekazywane do IZ FE SL przez beneficjentów, partnerów, podmioty realizujące projekty, za pośrednictwem systemów informatycznych. </w:t>
      </w:r>
    </w:p>
    <w:p w14:paraId="61889170"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W przypadku projektów realizowanych przez Urząd Marszałkowski Województwa Śląskiego, dane są pozyskiwane bezpośrednio od uczestników.</w:t>
      </w:r>
    </w:p>
    <w:p w14:paraId="4F4058B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Możemy przetwarzać następujące dane osobowe uczestników projektów: </w:t>
      </w:r>
    </w:p>
    <w:p w14:paraId="7E97896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b) dane związane z zakresem uczestnictwa w projekcie (takie jak wymiar czasu pracy, stanowisko, kwota wynagrodzenia, obywatelstwo, obszar według stopnia urbanizacji (DEGURBA), status mieszkaniowy, data rozpoczęcia udziału w projekcie lub wsparciu, data </w:t>
      </w:r>
      <w:r w:rsidRPr="00CB7FE7">
        <w:rPr>
          <w:rFonts w:ascii="Arial" w:hAnsi="Arial" w:cs="Arial"/>
          <w:color w:val="000000" w:themeColor="text1"/>
        </w:rPr>
        <w:lastRenderedPageBreak/>
        <w:t>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Ponadto w przypadku uczestnika projektu otrzymującego wsparcie z EFS+ mogą być także przetwarzane dane dotyczące pochodzenia rasowego lub etnicznego lub zdrowia oraz dane dotyczące terminu zakończenia odbywania kary pozbawienia wolności przez osoby skazane.</w:t>
      </w:r>
    </w:p>
    <w:p w14:paraId="201A3952" w14:textId="77777777" w:rsidR="00A538B1" w:rsidRPr="00CB7FE7" w:rsidRDefault="00A538B1" w:rsidP="00442749">
      <w:pPr>
        <w:pStyle w:val="Nagwek61"/>
      </w:pPr>
      <w:bookmarkStart w:id="116" w:name="_Toc206574493"/>
      <w:r w:rsidRPr="00CB7FE7">
        <w:t>Informacje o odbiorcach danych</w:t>
      </w:r>
      <w:bookmarkEnd w:id="116"/>
    </w:p>
    <w:p w14:paraId="2915C23A"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Odbiorcami danych osobowych będą:</w:t>
      </w:r>
    </w:p>
    <w:p w14:paraId="42C8F0D4"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 xml:space="preserve">osoby upoważnione przez administratora danych osobowych (pracownicy IZ FE SL), </w:t>
      </w:r>
    </w:p>
    <w:p w14:paraId="31CBD2FA"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zakresie stanowiącym informację publiczną dane będą ujawniane każdemu zainteresowanemu taką informacją.</w:t>
      </w:r>
    </w:p>
    <w:p w14:paraId="64C5A99B" w14:textId="59EC1ED7" w:rsidR="00A538B1" w:rsidRPr="00CB7FE7" w:rsidRDefault="00A538B1" w:rsidP="003367E2">
      <w:pPr>
        <w:rPr>
          <w:rFonts w:ascii="Arial" w:hAnsi="Arial" w:cs="Arial"/>
          <w:color w:val="000000" w:themeColor="text1"/>
        </w:rPr>
      </w:pPr>
      <w:r w:rsidRPr="00CB7FE7">
        <w:rPr>
          <w:rFonts w:ascii="Arial" w:hAnsi="Arial" w:cs="Arial"/>
          <w:color w:val="000000" w:themeColor="text1"/>
        </w:rPr>
        <w:lastRenderedPageBreak/>
        <w:t xml:space="preserve">Nie zamierzamy przekazywać danych osobowych do państwa trzeciego lub organizacji międzynarodowej. </w:t>
      </w:r>
    </w:p>
    <w:p w14:paraId="0E087FA2" w14:textId="77777777" w:rsidR="00A538B1" w:rsidRPr="00CB7FE7" w:rsidRDefault="00A538B1" w:rsidP="00442749">
      <w:pPr>
        <w:pStyle w:val="Nagwek61"/>
      </w:pPr>
      <w:bookmarkStart w:id="117" w:name="_Toc206574494"/>
      <w:r w:rsidRPr="00CB7FE7">
        <w:t>Okres przechowywania danych</w:t>
      </w:r>
      <w:bookmarkEnd w:id="117"/>
    </w:p>
    <w:p w14:paraId="0012F131" w14:textId="4347B1AF"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15262769" w14:textId="77777777" w:rsidR="00A82563" w:rsidRPr="00CB7FE7" w:rsidRDefault="00A538B1" w:rsidP="00442749">
      <w:pPr>
        <w:pStyle w:val="Nagwek61"/>
      </w:pPr>
      <w:bookmarkStart w:id="118" w:name="_Toc206574495"/>
      <w:r w:rsidRPr="00CB7FE7">
        <w:t>Prawa osób, których dane dotyczą</w:t>
      </w:r>
      <w:bookmarkEnd w:id="118"/>
    </w:p>
    <w:p w14:paraId="44BC6E3E" w14:textId="209F2A4A" w:rsidR="00A538B1" w:rsidRPr="00CB7FE7" w:rsidRDefault="00A538B1" w:rsidP="003367E2">
      <w:pPr>
        <w:rPr>
          <w:rFonts w:ascii="Arial" w:hAnsi="Arial" w:cs="Arial"/>
          <w:color w:val="000000" w:themeColor="text1"/>
        </w:rPr>
      </w:pPr>
      <w:r w:rsidRPr="00CB7FE7">
        <w:rPr>
          <w:rFonts w:ascii="Arial" w:hAnsi="Arial" w:cs="Arial"/>
          <w:color w:val="000000" w:themeColor="text1"/>
        </w:rPr>
        <w:t>Przysługuje Państwu:</w:t>
      </w:r>
    </w:p>
    <w:p w14:paraId="0BDE19E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dostępu do swoich danych osobowych oraz informacji na temat sposobu ich przetwarzania,</w:t>
      </w:r>
    </w:p>
    <w:p w14:paraId="6294F43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poprawienia danych,</w:t>
      </w:r>
    </w:p>
    <w:p w14:paraId="076A6D8E"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usunięcia danych - uwzględniając jednak ograniczenia, o których mowa w art. 17 ust. 3 RODO, nie zawsze będziemy mogli takie żądanie zrealizować,</w:t>
      </w:r>
    </w:p>
    <w:p w14:paraId="18F98634"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ograniczenia przetwarzania danych,</w:t>
      </w:r>
    </w:p>
    <w:p w14:paraId="379E3369"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 wniesienia sprzeciwu wobec przetwarzania w sytuacji, w której podstawą przetwarzania jest art. 6 ust. 1 lit. e) RODO.</w:t>
      </w:r>
    </w:p>
    <w:p w14:paraId="4B2717AA"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Poszczególne prawa można realizować kontaktując się z administratorem danych lub inspektorem ochrony danych.</w:t>
      </w:r>
    </w:p>
    <w:p w14:paraId="2E6CFC7F" w14:textId="73C2A86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Ponadto istnieje możliwość wniesienia skargi do Prezesa Urzędu Ochrony Danych Osobowych gdy uznają Państwo, że przetwarzanie danych osobowych narusza przepisy RODO. Kontakt do Urzędu Ochrony Danych Osobowych: </w:t>
      </w:r>
      <w:hyperlink r:id="rId12" w:history="1">
        <w:r w:rsidRPr="00CB7FE7">
          <w:rPr>
            <w:rStyle w:val="Hipercze"/>
            <w:rFonts w:ascii="Arial" w:hAnsi="Arial" w:cs="Arial"/>
            <w:color w:val="000000" w:themeColor="text1"/>
            <w:szCs w:val="24"/>
          </w:rPr>
          <w:t>https://uodo.gov.pl/pl/p/kontakt</w:t>
        </w:r>
      </w:hyperlink>
    </w:p>
    <w:p w14:paraId="261F6E21" w14:textId="77777777" w:rsidR="00A538B1" w:rsidRPr="00CB7FE7" w:rsidRDefault="00A538B1" w:rsidP="00442749">
      <w:pPr>
        <w:pStyle w:val="Nagwek61"/>
      </w:pPr>
      <w:bookmarkStart w:id="119" w:name="_Toc206574496"/>
      <w:r w:rsidRPr="00CB7FE7">
        <w:t>Obowiązek podania danych</w:t>
      </w:r>
      <w:bookmarkEnd w:id="119"/>
    </w:p>
    <w:p w14:paraId="1ED0A13C"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Podanie danych osobowych jest obowiązkowe, a konsekwencją niepodania danych osobowych będzie brak możliwości uczestnictwa w projekcie.</w:t>
      </w:r>
    </w:p>
    <w:p w14:paraId="44C64BF2" w14:textId="77777777" w:rsidR="00A538B1" w:rsidRPr="00CB7FE7" w:rsidRDefault="00A538B1" w:rsidP="00442749">
      <w:pPr>
        <w:pStyle w:val="Nagwek61"/>
      </w:pPr>
      <w:bookmarkStart w:id="120" w:name="_Toc206574497"/>
      <w:r w:rsidRPr="00CB7FE7">
        <w:t>Zautomatyzowane przetwarzanie i profilowanie</w:t>
      </w:r>
      <w:bookmarkEnd w:id="120"/>
    </w:p>
    <w:p w14:paraId="1EBE5C8A" w14:textId="0DC37FA4"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nie będą wykorzystywane do zautomatyzowanego podejmowania decyzji ani profilowania, o którym mowa w art. 22 RODO.</w:t>
      </w:r>
    </w:p>
    <w:p w14:paraId="69FF2495" w14:textId="64C50FD3" w:rsidR="002B7F9C" w:rsidRPr="00CB7FE7" w:rsidRDefault="00A538B1" w:rsidP="003367E2">
      <w:pPr>
        <w:rPr>
          <w:rFonts w:ascii="Arial" w:hAnsi="Arial" w:cs="Arial"/>
          <w:color w:val="000000" w:themeColor="text1"/>
        </w:rPr>
      </w:pPr>
      <w:r w:rsidRPr="00CB7FE7">
        <w:rPr>
          <w:rFonts w:ascii="Arial" w:hAnsi="Arial" w:cs="Arial"/>
          <w:color w:val="000000" w:themeColor="text1"/>
        </w:rPr>
        <w:t>*Niepotrzebne skreślić (wykreśla Beneficjent w zależności od ogłoszonego konkursu).</w:t>
      </w:r>
    </w:p>
    <w:p w14:paraId="1F3DAA40" w14:textId="07F8BBF2" w:rsidR="00A538B1" w:rsidRPr="00CB7FE7" w:rsidRDefault="00A538B1" w:rsidP="00442749">
      <w:pPr>
        <w:pStyle w:val="Nagwek61"/>
      </w:pPr>
      <w:bookmarkStart w:id="121" w:name="_Toc206574498"/>
      <w:r w:rsidRPr="00CB7FE7">
        <w:lastRenderedPageBreak/>
        <w:t xml:space="preserve">Formularz klauzuli informacyjnej </w:t>
      </w:r>
      <w:bookmarkEnd w:id="121"/>
      <w:r w:rsidR="00513AC9">
        <w:t>Miasta Pszów</w:t>
      </w:r>
    </w:p>
    <w:p w14:paraId="25C26664" w14:textId="41CB4798" w:rsidR="00A538B1" w:rsidRPr="00CB7FE7" w:rsidRDefault="00A538B1" w:rsidP="003367E2">
      <w:pPr>
        <w:rPr>
          <w:rFonts w:ascii="Arial" w:hAnsi="Arial" w:cs="Arial"/>
          <w:color w:val="000000" w:themeColor="text1"/>
        </w:rPr>
      </w:pPr>
      <w:r w:rsidRPr="00CB7FE7">
        <w:rPr>
          <w:rFonts w:ascii="Arial" w:hAnsi="Arial" w:cs="Arial"/>
          <w:color w:val="000000" w:themeColor="text1"/>
        </w:rPr>
        <w:t>Informacje dotyczące przetwarzania danych osobowych przez Wnioskodawcę w projekcie</w:t>
      </w:r>
    </w:p>
    <w:p w14:paraId="2DDEC91F" w14:textId="77777777" w:rsidR="00A538B1" w:rsidRPr="00CB7FE7" w:rsidRDefault="00A538B1" w:rsidP="00442749">
      <w:pPr>
        <w:pStyle w:val="Nagwek61"/>
      </w:pPr>
      <w:bookmarkStart w:id="122" w:name="_Toc206574499"/>
      <w:r w:rsidRPr="00CB7FE7">
        <w:t>Administrator danych</w:t>
      </w:r>
      <w:bookmarkEnd w:id="122"/>
    </w:p>
    <w:p w14:paraId="5714CD9F" w14:textId="77777777" w:rsidR="006E45A6" w:rsidRPr="006E45A6" w:rsidRDefault="006E45A6" w:rsidP="006E45A6">
      <w:pPr>
        <w:pStyle w:val="Nagwek61"/>
        <w:rPr>
          <w:b w:val="0"/>
          <w:spacing w:val="0"/>
          <w:szCs w:val="24"/>
        </w:rPr>
      </w:pPr>
      <w:bookmarkStart w:id="123" w:name="_Toc206574500"/>
      <w:r w:rsidRPr="006E45A6">
        <w:rPr>
          <w:b w:val="0"/>
          <w:spacing w:val="0"/>
          <w:szCs w:val="24"/>
        </w:rPr>
        <w:t>Administratorem Państwa danych osobowych jest Miasto Pszów reprezentowane przez Burmistrza Miasta, z siedzibą w Pszowie, ul. Pszowska 534. Mogą się Państwo z nim kontaktować w następujący sposób:</w:t>
      </w:r>
    </w:p>
    <w:p w14:paraId="54213E94" w14:textId="589A79CC" w:rsidR="006E45A6" w:rsidRPr="006E45A6" w:rsidRDefault="006E45A6" w:rsidP="006E45A6">
      <w:pPr>
        <w:pStyle w:val="Nagwek61"/>
        <w:rPr>
          <w:b w:val="0"/>
          <w:spacing w:val="0"/>
          <w:szCs w:val="24"/>
        </w:rPr>
      </w:pPr>
      <w:r w:rsidRPr="006E45A6">
        <w:rPr>
          <w:b w:val="0"/>
          <w:spacing w:val="0"/>
          <w:szCs w:val="24"/>
        </w:rPr>
        <w:t>listowanie na adres siedziby administratora: 44-370 Pszów, ul. Pszowska 534,</w:t>
      </w:r>
    </w:p>
    <w:p w14:paraId="6E7C8884" w14:textId="51D2D7CB" w:rsidR="006E45A6" w:rsidRDefault="006E45A6" w:rsidP="006E45A6">
      <w:pPr>
        <w:pStyle w:val="Nagwek61"/>
        <w:rPr>
          <w:b w:val="0"/>
          <w:spacing w:val="0"/>
          <w:szCs w:val="24"/>
        </w:rPr>
      </w:pPr>
      <w:r w:rsidRPr="006E45A6">
        <w:rPr>
          <w:b w:val="0"/>
          <w:spacing w:val="0"/>
          <w:szCs w:val="24"/>
        </w:rPr>
        <w:t xml:space="preserve">e-mailem: </w:t>
      </w:r>
      <w:hyperlink r:id="rId13" w:history="1">
        <w:r w:rsidRPr="008D7B15">
          <w:rPr>
            <w:rStyle w:val="Hipercze"/>
            <w:b w:val="0"/>
            <w:spacing w:val="0"/>
            <w:szCs w:val="24"/>
          </w:rPr>
          <w:t>kancelaria@pszow.pl</w:t>
        </w:r>
      </w:hyperlink>
      <w:r w:rsidRPr="006E45A6">
        <w:rPr>
          <w:b w:val="0"/>
          <w:spacing w:val="0"/>
          <w:szCs w:val="24"/>
        </w:rPr>
        <w:t>,</w:t>
      </w:r>
    </w:p>
    <w:p w14:paraId="6C4D4B75" w14:textId="5653F8CC" w:rsidR="00A538B1" w:rsidRPr="00CB7FE7" w:rsidRDefault="00A538B1" w:rsidP="006E45A6">
      <w:pPr>
        <w:pStyle w:val="Nagwek61"/>
      </w:pPr>
      <w:r w:rsidRPr="00CB7FE7">
        <w:t>Inspektor ochrony danych</w:t>
      </w:r>
      <w:bookmarkEnd w:id="123"/>
    </w:p>
    <w:p w14:paraId="4359F456" w14:textId="77777777" w:rsidR="006E45A6" w:rsidRPr="006E45A6" w:rsidRDefault="006E45A6" w:rsidP="006E45A6">
      <w:pPr>
        <w:pStyle w:val="Nagwek61"/>
        <w:rPr>
          <w:b w:val="0"/>
          <w:spacing w:val="0"/>
          <w:szCs w:val="24"/>
        </w:rPr>
      </w:pPr>
      <w:bookmarkStart w:id="124" w:name="_Toc206574501"/>
      <w:r w:rsidRPr="006E45A6">
        <w:rPr>
          <w:b w:val="0"/>
          <w:spacing w:val="0"/>
          <w:szCs w:val="24"/>
        </w:rPr>
        <w:t>W sprawach dotyczących przetwarzania Państwa danych osobowych mogą się Państwo kontaktować z wyznaczonym przez Burmistrza Miasta inspektorem ochrony danych w następujący sposób:</w:t>
      </w:r>
    </w:p>
    <w:p w14:paraId="6CFF64E6" w14:textId="77777777" w:rsidR="006E45A6" w:rsidRPr="006E45A6" w:rsidRDefault="006E45A6" w:rsidP="006E45A6">
      <w:pPr>
        <w:pStyle w:val="Nagwek61"/>
        <w:rPr>
          <w:b w:val="0"/>
          <w:spacing w:val="0"/>
          <w:szCs w:val="24"/>
        </w:rPr>
      </w:pPr>
      <w:r w:rsidRPr="006E45A6">
        <w:rPr>
          <w:b w:val="0"/>
          <w:spacing w:val="0"/>
          <w:szCs w:val="24"/>
        </w:rPr>
        <w:t></w:t>
      </w:r>
      <w:r w:rsidRPr="006E45A6">
        <w:rPr>
          <w:b w:val="0"/>
          <w:spacing w:val="0"/>
          <w:szCs w:val="24"/>
        </w:rPr>
        <w:tab/>
        <w:t>listownie na adres siedziby administratora: 44-370 Pszów, ul. Pszowska 534,</w:t>
      </w:r>
    </w:p>
    <w:p w14:paraId="2551C644" w14:textId="5FCDEAC4" w:rsidR="000D60E3" w:rsidRDefault="006E45A6" w:rsidP="006E45A6">
      <w:pPr>
        <w:pStyle w:val="Nagwek61"/>
        <w:rPr>
          <w:b w:val="0"/>
          <w:spacing w:val="0"/>
          <w:szCs w:val="24"/>
        </w:rPr>
      </w:pPr>
      <w:r w:rsidRPr="006E45A6">
        <w:rPr>
          <w:b w:val="0"/>
          <w:spacing w:val="0"/>
          <w:szCs w:val="24"/>
        </w:rPr>
        <w:t></w:t>
      </w:r>
      <w:r w:rsidRPr="006E45A6">
        <w:rPr>
          <w:b w:val="0"/>
          <w:spacing w:val="0"/>
          <w:szCs w:val="24"/>
        </w:rPr>
        <w:tab/>
        <w:t>e-mailem: iod@pszow.pl.</w:t>
      </w:r>
    </w:p>
    <w:p w14:paraId="12427AB8" w14:textId="729DA863" w:rsidR="00A538B1" w:rsidRPr="00CB7FE7" w:rsidRDefault="00A538B1" w:rsidP="000D60E3">
      <w:pPr>
        <w:pStyle w:val="Nagwek61"/>
      </w:pPr>
      <w:r w:rsidRPr="00CB7FE7">
        <w:t>Cel przetwarzania Państwa danych oraz podstawy prawne</w:t>
      </w:r>
      <w:bookmarkEnd w:id="124"/>
    </w:p>
    <w:p w14:paraId="45BCEBC5" w14:textId="7C14E3A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B7FE7" w:rsidRDefault="00A538B1" w:rsidP="00442749">
      <w:pPr>
        <w:pStyle w:val="Nagwek61"/>
      </w:pPr>
      <w:bookmarkStart w:id="125" w:name="_Toc206574502"/>
      <w:r w:rsidRPr="00CB7FE7">
        <w:lastRenderedPageBreak/>
        <w:t>Odbiorcy danych osobowych</w:t>
      </w:r>
      <w:bookmarkEnd w:id="125"/>
    </w:p>
    <w:p w14:paraId="599207A3"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B7FE7" w:rsidRDefault="00A538B1" w:rsidP="00442749">
      <w:pPr>
        <w:pStyle w:val="Nagwek61"/>
      </w:pPr>
      <w:bookmarkStart w:id="126" w:name="_Toc206574503"/>
      <w:r w:rsidRPr="00CB7FE7">
        <w:t>Okres przechowywania danych osobowych</w:t>
      </w:r>
      <w:bookmarkEnd w:id="126"/>
    </w:p>
    <w:p w14:paraId="60995F58"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przez okres realizacji projektu oraz jego trwałości.</w:t>
      </w:r>
    </w:p>
    <w:p w14:paraId="76EBA4B5" w14:textId="77777777" w:rsidR="00A538B1" w:rsidRPr="00CB7FE7" w:rsidRDefault="00A538B1" w:rsidP="00442749">
      <w:pPr>
        <w:pStyle w:val="Nagwek61"/>
      </w:pPr>
      <w:bookmarkStart w:id="127" w:name="_Toc206574504"/>
      <w:r w:rsidRPr="00CB7FE7">
        <w:t>Prawa osób, których dane dotyczą</w:t>
      </w:r>
      <w:bookmarkEnd w:id="127"/>
    </w:p>
    <w:p w14:paraId="491AA99E"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Przysługuje Państwu:</w:t>
      </w:r>
    </w:p>
    <w:p w14:paraId="1EE9E19A"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dostępu do swoich danych oraz otrzymywania ich kopii,</w:t>
      </w:r>
    </w:p>
    <w:p w14:paraId="0D808433"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sprostowania (poprawiania) swoich danych,</w:t>
      </w:r>
    </w:p>
    <w:p w14:paraId="165C554C"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ograniczenia przetwarzania danych,</w:t>
      </w:r>
    </w:p>
    <w:p w14:paraId="6F4103FF"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wniesienia skargi do Prezesa Urzędu Ochrony Danych Osobowych (na adres Urzędu Ochrony Danych Osobowych, ul. Stawki 2, 00-193 Warszawa).</w:t>
      </w:r>
    </w:p>
    <w:p w14:paraId="2C43411A" w14:textId="77777777" w:rsidR="00A538B1" w:rsidRPr="00CB7FE7" w:rsidRDefault="00A538B1" w:rsidP="00442749">
      <w:pPr>
        <w:pStyle w:val="Nagwek61"/>
      </w:pPr>
      <w:bookmarkStart w:id="128" w:name="_Toc206574505"/>
      <w:r w:rsidRPr="00CB7FE7">
        <w:t>Obowiązek podania danych</w:t>
      </w:r>
      <w:bookmarkEnd w:id="128"/>
    </w:p>
    <w:p w14:paraId="75C40EEE" w14:textId="7A16DB68" w:rsidR="00D37319"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Podanie danych osobowych jest obowiązkowe, a konsekwencją niepodania danych będzie brak możliwości uczestnictwa w projekcie.</w:t>
      </w:r>
    </w:p>
    <w:p w14:paraId="2676EBC3"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75639A81" w14:textId="7C2B5C0A" w:rsidR="00A6582F" w:rsidRPr="00CB7FE7" w:rsidRDefault="00150188" w:rsidP="00442749">
      <w:pPr>
        <w:pStyle w:val="Nagwek61"/>
      </w:pPr>
      <w:bookmarkStart w:id="129" w:name="_Toc206574506"/>
      <w:r w:rsidRPr="00CB7FE7">
        <w:lastRenderedPageBreak/>
        <w:t>Zasady wizualizacji i promocji projektu:</w:t>
      </w:r>
      <w:bookmarkEnd w:id="129"/>
    </w:p>
    <w:p w14:paraId="67481C45" w14:textId="794FDB95"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Wzór dokumentów jest stworzony przez </w:t>
      </w:r>
      <w:r w:rsidR="00DD6CDC" w:rsidRPr="00CB7FE7">
        <w:rPr>
          <w:rFonts w:ascii="Arial" w:hAnsi="Arial" w:cs="Arial"/>
          <w:color w:val="000000" w:themeColor="text1"/>
        </w:rPr>
        <w:t>Zespół projektorowy</w:t>
      </w:r>
      <w:r w:rsidRPr="00CB7FE7">
        <w:rPr>
          <w:rFonts w:ascii="Arial" w:hAnsi="Arial" w:cs="Arial"/>
          <w:color w:val="000000" w:themeColor="text1"/>
        </w:rPr>
        <w:t xml:space="preserve"> wg zasad promocji projektów </w:t>
      </w:r>
      <w:r w:rsidR="003357D1" w:rsidRPr="00CB7FE7">
        <w:rPr>
          <w:rFonts w:ascii="Arial" w:hAnsi="Arial" w:cs="Arial"/>
          <w:color w:val="000000" w:themeColor="text1"/>
        </w:rPr>
        <w:t>EFS+</w:t>
      </w:r>
      <w:r w:rsidRPr="00CB7FE7">
        <w:rPr>
          <w:rFonts w:ascii="Arial" w:hAnsi="Arial" w:cs="Arial"/>
          <w:color w:val="000000" w:themeColor="text1"/>
        </w:rPr>
        <w:t xml:space="preserve"> wskazanych w dokumencie wskazanym przez I</w:t>
      </w:r>
      <w:r w:rsidR="003357D1" w:rsidRPr="00CB7FE7">
        <w:rPr>
          <w:rFonts w:ascii="Arial" w:hAnsi="Arial" w:cs="Arial"/>
          <w:color w:val="000000" w:themeColor="text1"/>
        </w:rPr>
        <w:t>Z</w:t>
      </w:r>
      <w:r w:rsidRPr="00CB7FE7">
        <w:rPr>
          <w:rFonts w:ascii="Arial" w:hAnsi="Arial" w:cs="Arial"/>
          <w:color w:val="000000" w:themeColor="text1"/>
        </w:rPr>
        <w:t>. Należy zaznaczyć, iż każda zmiana wskazana przez I</w:t>
      </w:r>
      <w:r w:rsidR="003357D1" w:rsidRPr="00CB7FE7">
        <w:rPr>
          <w:rFonts w:ascii="Arial" w:hAnsi="Arial" w:cs="Arial"/>
          <w:color w:val="000000" w:themeColor="text1"/>
        </w:rPr>
        <w:t>Z</w:t>
      </w:r>
      <w:r w:rsidRPr="00CB7FE7">
        <w:rPr>
          <w:rFonts w:ascii="Arial" w:hAnsi="Arial" w:cs="Arial"/>
          <w:color w:val="000000" w:themeColor="text1"/>
        </w:rPr>
        <w:t xml:space="preserve"> w zakresie stosowania logotypów będzie wprowadzana na bieżąco tylko do dokumentów nowo drukowanych/ projektowanych. Stare dokumenty pozostają bez zmian. </w:t>
      </w:r>
    </w:p>
    <w:p w14:paraId="69EF42F3" w14:textId="796A7F37" w:rsidR="00DD6CDC" w:rsidRPr="00CB7FE7" w:rsidRDefault="003357D1" w:rsidP="003367E2">
      <w:pPr>
        <w:ind w:firstLine="708"/>
        <w:rPr>
          <w:rFonts w:ascii="Arial" w:hAnsi="Arial" w:cs="Arial"/>
          <w:color w:val="000000" w:themeColor="text1"/>
        </w:rPr>
      </w:pPr>
      <w:r w:rsidRPr="00CB7FE7">
        <w:rPr>
          <w:rFonts w:ascii="Arial" w:hAnsi="Arial" w:cs="Arial"/>
          <w:color w:val="000000" w:themeColor="text1"/>
        </w:rPr>
        <w:t xml:space="preserve">Jak wskazuje Podręcznik beneficjenta </w:t>
      </w:r>
      <w:r w:rsidR="00D37319" w:rsidRPr="00CB7FE7">
        <w:rPr>
          <w:rFonts w:ascii="Arial" w:hAnsi="Arial" w:cs="Arial"/>
          <w:color w:val="000000" w:themeColor="text1"/>
        </w:rPr>
        <w:t>obowiązkowe jest o</w:t>
      </w:r>
      <w:r w:rsidRPr="00CB7FE7">
        <w:rPr>
          <w:rFonts w:ascii="Arial" w:hAnsi="Arial" w:cs="Arial"/>
          <w:color w:val="000000" w:themeColor="text1"/>
        </w:rPr>
        <w:t>znacz</w:t>
      </w:r>
      <w:r w:rsidR="00D37319" w:rsidRPr="00CB7FE7">
        <w:rPr>
          <w:rFonts w:ascii="Arial" w:hAnsi="Arial" w:cs="Arial"/>
          <w:color w:val="000000" w:themeColor="text1"/>
        </w:rPr>
        <w:t>enie</w:t>
      </w:r>
      <w:r w:rsidRPr="00CB7FE7">
        <w:rPr>
          <w:rFonts w:ascii="Arial" w:hAnsi="Arial" w:cs="Arial"/>
          <w:color w:val="000000" w:themeColor="text1"/>
        </w:rPr>
        <w:t xml:space="preserve"> miejsc</w:t>
      </w:r>
      <w:r w:rsidR="00D37319" w:rsidRPr="00CB7FE7">
        <w:rPr>
          <w:rFonts w:ascii="Arial" w:hAnsi="Arial" w:cs="Arial"/>
          <w:color w:val="000000" w:themeColor="text1"/>
        </w:rPr>
        <w:t>a</w:t>
      </w:r>
      <w:r w:rsidRPr="00CB7FE7">
        <w:rPr>
          <w:rFonts w:ascii="Arial" w:hAnsi="Arial" w:cs="Arial"/>
          <w:color w:val="000000" w:themeColor="text1"/>
        </w:rPr>
        <w:t xml:space="preserve"> realizacji </w:t>
      </w:r>
      <w:r w:rsidR="00A6582F" w:rsidRPr="00CB7FE7">
        <w:rPr>
          <w:rFonts w:ascii="Arial" w:hAnsi="Arial" w:cs="Arial"/>
          <w:color w:val="000000" w:themeColor="text1"/>
        </w:rPr>
        <w:t>projektu</w:t>
      </w:r>
      <w:r w:rsidRPr="00CB7FE7">
        <w:rPr>
          <w:rFonts w:ascii="Arial" w:hAnsi="Arial" w:cs="Arial"/>
          <w:color w:val="000000" w:themeColor="text1"/>
        </w:rPr>
        <w:t xml:space="preserve"> przez umieszczenie plakatu </w:t>
      </w:r>
      <w:r w:rsidR="005A2A1B" w:rsidRPr="00CB7FE7">
        <w:rPr>
          <w:rFonts w:ascii="Arial" w:hAnsi="Arial" w:cs="Arial"/>
          <w:color w:val="000000" w:themeColor="text1"/>
        </w:rPr>
        <w:t>min. A3</w:t>
      </w:r>
      <w:r w:rsidR="008502E5" w:rsidRPr="00CB7FE7">
        <w:rPr>
          <w:rFonts w:ascii="Arial" w:hAnsi="Arial" w:cs="Arial"/>
          <w:color w:val="000000" w:themeColor="text1"/>
        </w:rPr>
        <w:t xml:space="preserve"> zgodnym z dostarczonym do </w:t>
      </w:r>
      <w:r w:rsidR="00B33F29">
        <w:rPr>
          <w:rFonts w:ascii="Arial" w:hAnsi="Arial" w:cs="Arial"/>
          <w:color w:val="000000" w:themeColor="text1"/>
        </w:rPr>
        <w:t>szkoły</w:t>
      </w:r>
      <w:r w:rsidR="008502E5" w:rsidRPr="00CB7FE7">
        <w:rPr>
          <w:rFonts w:ascii="Arial" w:hAnsi="Arial" w:cs="Arial"/>
          <w:color w:val="000000" w:themeColor="text1"/>
        </w:rPr>
        <w:t xml:space="preserve"> wzorem</w:t>
      </w:r>
      <w:r w:rsidR="005A2A1B" w:rsidRPr="00CB7FE7">
        <w:rPr>
          <w:rFonts w:ascii="Arial" w:hAnsi="Arial" w:cs="Arial"/>
          <w:color w:val="000000" w:themeColor="text1"/>
        </w:rPr>
        <w:t xml:space="preserve">. </w:t>
      </w:r>
      <w:r w:rsidR="00280370" w:rsidRPr="00CB7FE7">
        <w:rPr>
          <w:rFonts w:ascii="Arial" w:hAnsi="Arial" w:cs="Arial"/>
          <w:color w:val="000000" w:themeColor="text1"/>
        </w:rPr>
        <w:t xml:space="preserve">Plakat może być też wykonany z innego, trwalszego tworzywa lub mieć formę elektronicznego wyświetlacza. </w:t>
      </w:r>
    </w:p>
    <w:p w14:paraId="0DD62EE0" w14:textId="2142BEEB" w:rsidR="00280370"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Plakat musi być cały czas widoczny w trakcie realizacji projektu oraz zgodny ze standardem</w:t>
      </w:r>
      <w:r w:rsidR="00280370" w:rsidRPr="00CB7FE7">
        <w:rPr>
          <w:rFonts w:ascii="Arial" w:hAnsi="Arial" w:cs="Arial"/>
          <w:b/>
          <w:bCs/>
          <w:color w:val="000000" w:themeColor="text1"/>
        </w:rPr>
        <w:t xml:space="preserve"> (wymieniany, jeśli jest uszkodzony, zabrudzony, spłowiały).</w:t>
      </w:r>
    </w:p>
    <w:p w14:paraId="27E59CB9" w14:textId="4477E181" w:rsidR="00836281" w:rsidRPr="00CB7FE7" w:rsidRDefault="00836281" w:rsidP="003367E2">
      <w:pPr>
        <w:ind w:firstLine="708"/>
        <w:rPr>
          <w:rFonts w:ascii="Arial" w:hAnsi="Arial" w:cs="Arial"/>
          <w:color w:val="000000" w:themeColor="text1"/>
        </w:rPr>
      </w:pPr>
      <w:r w:rsidRPr="00CB7FE7">
        <w:rPr>
          <w:rFonts w:ascii="Arial" w:hAnsi="Arial" w:cs="Arial"/>
          <w:color w:val="000000" w:themeColor="text1"/>
        </w:rPr>
        <w:t xml:space="preserve">Plakat musi być wyeksponowany w trakcie realizacji </w:t>
      </w:r>
      <w:r w:rsidR="00DD6CDC" w:rsidRPr="00CB7FE7">
        <w:rPr>
          <w:rFonts w:ascii="Arial" w:hAnsi="Arial" w:cs="Arial"/>
          <w:color w:val="000000" w:themeColor="text1"/>
        </w:rPr>
        <w:t>projektu</w:t>
      </w:r>
      <w:r w:rsidRPr="00CB7FE7">
        <w:rPr>
          <w:rFonts w:ascii="Arial" w:hAnsi="Arial" w:cs="Arial"/>
          <w:color w:val="000000" w:themeColor="text1"/>
        </w:rPr>
        <w:t xml:space="preserve"> wejściu do budynku lub w </w:t>
      </w:r>
      <w:r w:rsidR="00D37319" w:rsidRPr="00CB7FE7">
        <w:rPr>
          <w:rFonts w:ascii="Arial" w:hAnsi="Arial" w:cs="Arial"/>
          <w:color w:val="000000" w:themeColor="text1"/>
        </w:rPr>
        <w:t>sekretariacie</w:t>
      </w:r>
      <w:r w:rsidR="005C4217" w:rsidRPr="00CB7FE7">
        <w:rPr>
          <w:rFonts w:ascii="Arial" w:hAnsi="Arial" w:cs="Arial"/>
          <w:color w:val="000000" w:themeColor="text1"/>
        </w:rPr>
        <w:t xml:space="preserve"> w widocznym miejscu</w:t>
      </w:r>
      <w:r w:rsidRPr="00CB7FE7">
        <w:rPr>
          <w:rFonts w:ascii="Arial" w:hAnsi="Arial" w:cs="Arial"/>
          <w:color w:val="000000" w:themeColor="text1"/>
        </w:rPr>
        <w:t xml:space="preserve">. </w:t>
      </w:r>
    </w:p>
    <w:p w14:paraId="7AA9FD2D" w14:textId="18E56191" w:rsidR="00F55C8D" w:rsidRPr="00CB7FE7" w:rsidRDefault="00D37319"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Plakat podlega kontroli na miejscu.</w:t>
      </w:r>
    </w:p>
    <w:p w14:paraId="6D70FEA6" w14:textId="65B2DDC1" w:rsidR="00DD6CDC" w:rsidRPr="00CB7FE7" w:rsidRDefault="00A6582F"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 xml:space="preserve">Dodatkowo stosowane będą inne możliwe plakaty, banery i ulotki, jednak każdorazowo muszą być zgodne z standardem dla projektów </w:t>
      </w:r>
      <w:r w:rsidR="00DD6CDC" w:rsidRPr="00CB7FE7">
        <w:rPr>
          <w:rFonts w:ascii="Arial" w:hAnsi="Arial" w:cs="Arial"/>
          <w:b/>
          <w:bCs/>
          <w:color w:val="000000" w:themeColor="text1"/>
          <w:spacing w:val="15"/>
        </w:rPr>
        <w:t>EFS+</w:t>
      </w:r>
      <w:r w:rsidRPr="00CB7FE7">
        <w:rPr>
          <w:rFonts w:ascii="Arial" w:hAnsi="Arial" w:cs="Arial"/>
          <w:b/>
          <w:bCs/>
          <w:color w:val="000000" w:themeColor="text1"/>
          <w:spacing w:val="15"/>
        </w:rPr>
        <w:t>.</w:t>
      </w:r>
    </w:p>
    <w:p w14:paraId="700A35DF" w14:textId="33999FA8" w:rsidR="00DD6CDC" w:rsidRPr="00CB7FE7" w:rsidRDefault="008502E5"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Wszystkie materiały promocyjne i dokumenty tworzone w ramach projektu m</w:t>
      </w:r>
      <w:r w:rsidR="00DD6CDC" w:rsidRPr="00CB7FE7">
        <w:rPr>
          <w:rFonts w:ascii="Arial" w:hAnsi="Arial" w:cs="Arial"/>
          <w:b/>
          <w:bCs/>
          <w:color w:val="000000" w:themeColor="text1"/>
          <w:spacing w:val="15"/>
        </w:rPr>
        <w:t>uszą zawierać belkę logotypów informującą o dofinansowaniu projektu z Unii Europejskiej:</w:t>
      </w:r>
    </w:p>
    <w:p w14:paraId="5F9CC962" w14:textId="09257B4B" w:rsidR="00A6582F" w:rsidRPr="00CB7FE7" w:rsidRDefault="00DD6CDC"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 kolorowych projektach:</w:t>
      </w:r>
    </w:p>
    <w:p w14:paraId="68501EC4" w14:textId="012C33D7" w:rsidR="00A6582F" w:rsidRPr="00CB7FE7" w:rsidRDefault="00DD6CDC" w:rsidP="003367E2">
      <w:pPr>
        <w:rPr>
          <w:rFonts w:ascii="Arial" w:hAnsi="Arial" w:cs="Arial"/>
          <w:b/>
          <w:bCs/>
          <w:caps/>
          <w:color w:val="000000" w:themeColor="text1"/>
          <w:spacing w:val="15"/>
          <w:szCs w:val="24"/>
        </w:rPr>
      </w:pPr>
      <w:r w:rsidRPr="00CB7FE7">
        <w:rPr>
          <w:rFonts w:ascii="Arial" w:hAnsi="Arial" w:cs="Arial"/>
          <w:noProof/>
          <w:color w:val="000000" w:themeColor="text1"/>
          <w:szCs w:val="24"/>
        </w:rPr>
        <w:drawing>
          <wp:inline distT="0" distB="0" distL="0" distR="0" wp14:anchorId="17CD6EB0" wp14:editId="6B92E50F">
            <wp:extent cx="6134100" cy="647700"/>
            <wp:effectExtent l="0" t="0" r="0" b="0"/>
            <wp:docPr id="1703142907" name="Obraz 2"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2" descr="Obraz to belka zawierająca nazwę programu Fundusze Europejskie dla Śląskiego 2021- 2027, flagę Rzeczpospolitej Polskiej, informację o dofinansowaniu z Unii Europejskiej oraz logo Województwa Śląskiego"/>
                    <pic:cNvPicPr/>
                  </pic:nvPicPr>
                  <pic:blipFill>
                    <a:blip r:embed="rId14"/>
                    <a:stretch>
                      <a:fillRect/>
                    </a:stretch>
                  </pic:blipFill>
                  <pic:spPr>
                    <a:xfrm>
                      <a:off x="0" y="0"/>
                      <a:ext cx="6134100" cy="647700"/>
                    </a:xfrm>
                    <a:prstGeom prst="rect">
                      <a:avLst/>
                    </a:prstGeom>
                  </pic:spPr>
                </pic:pic>
              </a:graphicData>
            </a:graphic>
          </wp:inline>
        </w:drawing>
      </w:r>
    </w:p>
    <w:p w14:paraId="2E2AAC2F" w14:textId="423E45F4" w:rsidR="00A6582F"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W projektach drukowanych w skali szarości</w:t>
      </w:r>
      <w:r w:rsidR="00DD6CDC" w:rsidRPr="00CB7FE7">
        <w:rPr>
          <w:rFonts w:ascii="Arial" w:hAnsi="Arial" w:cs="Arial"/>
          <w:b/>
          <w:bCs/>
          <w:color w:val="000000" w:themeColor="text1"/>
        </w:rPr>
        <w:t>:</w:t>
      </w:r>
    </w:p>
    <w:p w14:paraId="1384DDCC" w14:textId="19F22330" w:rsidR="00DD6CDC" w:rsidRPr="00CB7FE7" w:rsidRDefault="00DD6CDC" w:rsidP="003367E2">
      <w:pPr>
        <w:rPr>
          <w:rFonts w:ascii="Arial" w:hAnsi="Arial" w:cs="Arial"/>
          <w:b/>
          <w:bCs/>
          <w:caps/>
          <w:noProof/>
          <w:color w:val="000000" w:themeColor="text1"/>
          <w:spacing w:val="15"/>
          <w:szCs w:val="24"/>
        </w:rPr>
      </w:pPr>
      <w:r w:rsidRPr="00CB7FE7">
        <w:rPr>
          <w:rFonts w:ascii="Arial" w:hAnsi="Arial" w:cs="Arial"/>
          <w:b/>
          <w:bCs/>
          <w:caps/>
          <w:noProof/>
          <w:color w:val="000000" w:themeColor="text1"/>
          <w:spacing w:val="15"/>
          <w:szCs w:val="24"/>
        </w:rPr>
        <w:drawing>
          <wp:inline distT="0" distB="0" distL="0" distR="0" wp14:anchorId="7826243B" wp14:editId="59FF26D1">
            <wp:extent cx="6263640" cy="859790"/>
            <wp:effectExtent l="0" t="0" r="0" b="3810"/>
            <wp:docPr id="1596278375" name="Obraz 3" descr=" Obraz to belka zawierająca nazwę programu Fundusze Europejskie dla Śląskiego 2021- 2027,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 Obraz to belka zawierająca nazwę programu Fundusze Europejskie dla Śląskiego 2021- 2027, informację o dofinansowaniu z Unii Europejskiej oraz logo Województwa Śląskiego"/>
                    <pic:cNvPicPr/>
                  </pic:nvPicPr>
                  <pic:blipFill>
                    <a:blip r:embed="rId15"/>
                    <a:stretch>
                      <a:fillRect/>
                    </a:stretch>
                  </pic:blipFill>
                  <pic:spPr>
                    <a:xfrm>
                      <a:off x="0" y="0"/>
                      <a:ext cx="6263640" cy="859790"/>
                    </a:xfrm>
                    <a:prstGeom prst="rect">
                      <a:avLst/>
                    </a:prstGeom>
                  </pic:spPr>
                </pic:pic>
              </a:graphicData>
            </a:graphic>
          </wp:inline>
        </w:drawing>
      </w:r>
    </w:p>
    <w:p w14:paraId="30932180" w14:textId="69F8992C"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lastRenderedPageBreak/>
        <w:t>W materiałach internetowych obowiązkowym elementem są hasztagi:</w:t>
      </w:r>
    </w:p>
    <w:p w14:paraId="11138A7A" w14:textId="709A0247"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#FunduszeUE #FunduszeEuropejskie</w:t>
      </w:r>
    </w:p>
    <w:p w14:paraId="5B54FC5B" w14:textId="2034EF54"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 xml:space="preserve">Pamiętać należy, że w przypadku zestawienia ze sobą na jednej stronie/grafice logotypów unijnych i </w:t>
      </w:r>
      <w:proofErr w:type="spellStart"/>
      <w:r w:rsidRPr="00CB7FE7">
        <w:rPr>
          <w:rFonts w:ascii="Arial" w:hAnsi="Arial" w:cs="Arial"/>
          <w:b/>
          <w:bCs/>
          <w:color w:val="000000" w:themeColor="text1"/>
        </w:rPr>
        <w:t>loga</w:t>
      </w:r>
      <w:proofErr w:type="spellEnd"/>
      <w:r w:rsidRPr="00CB7FE7">
        <w:rPr>
          <w:rFonts w:ascii="Arial" w:hAnsi="Arial" w:cs="Arial"/>
          <w:b/>
          <w:bCs/>
          <w:color w:val="000000" w:themeColor="text1"/>
        </w:rPr>
        <w:t xml:space="preserve">/herb </w:t>
      </w:r>
      <w:r w:rsidR="00B075DC">
        <w:rPr>
          <w:rFonts w:ascii="Arial" w:hAnsi="Arial" w:cs="Arial"/>
          <w:b/>
          <w:bCs/>
          <w:color w:val="000000" w:themeColor="text1"/>
        </w:rPr>
        <w:t>szkoły</w:t>
      </w:r>
      <w:r w:rsidRPr="00CB7FE7">
        <w:rPr>
          <w:rFonts w:ascii="Arial" w:hAnsi="Arial" w:cs="Arial"/>
          <w:b/>
          <w:bCs/>
          <w:color w:val="000000" w:themeColor="text1"/>
        </w:rPr>
        <w:t>/miasta - logotypy unijne muszą być większe lub równe logotypom realizatorów i miasta</w:t>
      </w:r>
      <w:r w:rsidR="008502E5" w:rsidRPr="00CB7FE7">
        <w:rPr>
          <w:rFonts w:ascii="Arial" w:hAnsi="Arial" w:cs="Arial"/>
          <w:b/>
          <w:bCs/>
          <w:color w:val="000000" w:themeColor="text1"/>
        </w:rPr>
        <w:t>/gminy</w:t>
      </w:r>
      <w:r w:rsidRPr="00CB7FE7">
        <w:rPr>
          <w:rFonts w:ascii="Arial" w:hAnsi="Arial" w:cs="Arial"/>
          <w:b/>
          <w:bCs/>
          <w:color w:val="000000" w:themeColor="text1"/>
        </w:rPr>
        <w:t>.</w:t>
      </w:r>
      <w:r w:rsidR="008502E5" w:rsidRPr="00CB7FE7">
        <w:rPr>
          <w:rFonts w:ascii="Arial" w:hAnsi="Arial" w:cs="Arial"/>
          <w:b/>
          <w:bCs/>
          <w:color w:val="000000" w:themeColor="text1"/>
        </w:rPr>
        <w:t xml:space="preserve"> Belka logotypów unijnych nie może stykać się lub być łączona w jego pasie zastrzeżonym z innymi grafikami/tekstami. </w:t>
      </w:r>
      <w:r w:rsidRPr="00CB7FE7">
        <w:rPr>
          <w:rFonts w:ascii="Arial" w:hAnsi="Arial" w:cs="Arial"/>
          <w:b/>
          <w:bCs/>
          <w:color w:val="000000" w:themeColor="text1"/>
        </w:rPr>
        <w:t xml:space="preserve"> </w:t>
      </w:r>
    </w:p>
    <w:sectPr w:rsidR="00DD6CDC" w:rsidRPr="00CB7FE7"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4F5131" w14:textId="77777777" w:rsidR="00554C5E" w:rsidRDefault="00554C5E" w:rsidP="008F4B0C">
      <w:pPr>
        <w:spacing w:before="0" w:after="0" w:line="240" w:lineRule="auto"/>
      </w:pPr>
      <w:r>
        <w:separator/>
      </w:r>
    </w:p>
  </w:endnote>
  <w:endnote w:type="continuationSeparator" w:id="0">
    <w:p w14:paraId="6C09B97D" w14:textId="77777777" w:rsidR="00554C5E" w:rsidRDefault="00554C5E"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Tekst podstawo">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7A9F85" w14:textId="77777777" w:rsidR="00554C5E" w:rsidRDefault="00554C5E" w:rsidP="008F4B0C">
      <w:pPr>
        <w:spacing w:before="0" w:after="0" w:line="240" w:lineRule="auto"/>
      </w:pPr>
      <w:r>
        <w:separator/>
      </w:r>
    </w:p>
  </w:footnote>
  <w:footnote w:type="continuationSeparator" w:id="0">
    <w:p w14:paraId="2F3CCC73" w14:textId="77777777" w:rsidR="00554C5E" w:rsidRDefault="00554C5E"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120356"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4793D6E3">
          <wp:extent cx="6253298" cy="658381"/>
          <wp:effectExtent l="0" t="0" r="0" b="2540"/>
          <wp:docPr id="704814537" name="Obraz 4"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4" descr="Obraz to belka zawierająca nazwę programu Fundusze Europejskie dla Śląskiego 2021- 2027, flagę Rzeczpospolitej Polskiej, informację o dofinansowaniu z Unii Europejskiej oraz logo Województwa Śląskiego"/>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0CF3F9A"/>
    <w:multiLevelType w:val="hybridMultilevel"/>
    <w:tmpl w:val="0A56FA0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2924EB1"/>
    <w:multiLevelType w:val="hybridMultilevel"/>
    <w:tmpl w:val="4D089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CD1AB9"/>
    <w:multiLevelType w:val="hybridMultilevel"/>
    <w:tmpl w:val="8500B65E"/>
    <w:lvl w:ilvl="0" w:tplc="FFFFFFF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24353B"/>
    <w:multiLevelType w:val="hybridMultilevel"/>
    <w:tmpl w:val="A7A015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6112CD"/>
    <w:multiLevelType w:val="hybridMultilevel"/>
    <w:tmpl w:val="0A9C5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6186BC0"/>
    <w:multiLevelType w:val="hybridMultilevel"/>
    <w:tmpl w:val="BF884A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B4455B0"/>
    <w:multiLevelType w:val="hybridMultilevel"/>
    <w:tmpl w:val="E654EB0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D5E086D"/>
    <w:multiLevelType w:val="hybridMultilevel"/>
    <w:tmpl w:val="B8A2C3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D7045E5"/>
    <w:multiLevelType w:val="hybridMultilevel"/>
    <w:tmpl w:val="E9AAD0D2"/>
    <w:lvl w:ilvl="0" w:tplc="B7C8F52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EF73A0B"/>
    <w:multiLevelType w:val="hybridMultilevel"/>
    <w:tmpl w:val="EB2824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777908"/>
    <w:multiLevelType w:val="hybridMultilevel"/>
    <w:tmpl w:val="CF2EAD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1231B6E"/>
    <w:multiLevelType w:val="hybridMultilevel"/>
    <w:tmpl w:val="DD98A2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13145B0"/>
    <w:multiLevelType w:val="hybridMultilevel"/>
    <w:tmpl w:val="3B8CE8D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22132B8"/>
    <w:multiLevelType w:val="hybridMultilevel"/>
    <w:tmpl w:val="74FEA1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3B73A4"/>
    <w:multiLevelType w:val="hybridMultilevel"/>
    <w:tmpl w:val="D47631BC"/>
    <w:lvl w:ilvl="0" w:tplc="04150017">
      <w:start w:val="1"/>
      <w:numFmt w:val="lowerLetter"/>
      <w:lvlText w:val="%1)"/>
      <w:lvlJc w:val="left"/>
      <w:pPr>
        <w:ind w:left="720" w:hanging="360"/>
      </w:pPr>
    </w:lvl>
    <w:lvl w:ilvl="1" w:tplc="80F4A550">
      <w:start w:val="1"/>
      <w:numFmt w:val="decimal"/>
      <w:lvlText w:val="%2."/>
      <w:lvlJc w:val="left"/>
      <w:pPr>
        <w:ind w:left="501"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1A50C3"/>
    <w:multiLevelType w:val="hybridMultilevel"/>
    <w:tmpl w:val="28B06F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5691568"/>
    <w:multiLevelType w:val="hybridMultilevel"/>
    <w:tmpl w:val="E8663F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5BA2985"/>
    <w:multiLevelType w:val="hybridMultilevel"/>
    <w:tmpl w:val="3264B4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4146CD"/>
    <w:multiLevelType w:val="hybridMultilevel"/>
    <w:tmpl w:val="B2F4B4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76946B2"/>
    <w:multiLevelType w:val="hybridMultilevel"/>
    <w:tmpl w:val="726C2C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86F7D63"/>
    <w:multiLevelType w:val="hybridMultilevel"/>
    <w:tmpl w:val="313639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E3043C3"/>
    <w:multiLevelType w:val="hybridMultilevel"/>
    <w:tmpl w:val="186AF5EC"/>
    <w:lvl w:ilvl="0" w:tplc="04150017">
      <w:start w:val="1"/>
      <w:numFmt w:val="lowerLetter"/>
      <w:lvlText w:val="%1)"/>
      <w:lvlJc w:val="left"/>
      <w:pPr>
        <w:ind w:left="720" w:hanging="360"/>
      </w:pPr>
    </w:lvl>
    <w:lvl w:ilvl="1" w:tplc="183C2986">
      <w:start w:val="1"/>
      <w:numFmt w:val="lowerRoman"/>
      <w:lvlText w:val="(%2)"/>
      <w:lvlJc w:val="left"/>
      <w:pPr>
        <w:ind w:left="1800" w:hanging="7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F220345"/>
    <w:multiLevelType w:val="hybridMultilevel"/>
    <w:tmpl w:val="27BE2CA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F913009"/>
    <w:multiLevelType w:val="hybridMultilevel"/>
    <w:tmpl w:val="6186E4C0"/>
    <w:lvl w:ilvl="0" w:tplc="0415000F">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203F5994"/>
    <w:multiLevelType w:val="hybridMultilevel"/>
    <w:tmpl w:val="BE148964"/>
    <w:lvl w:ilvl="0" w:tplc="04150017">
      <w:start w:val="1"/>
      <w:numFmt w:val="lowerLetter"/>
      <w:lvlText w:val="%1)"/>
      <w:lvlJc w:val="left"/>
      <w:pPr>
        <w:ind w:left="720" w:hanging="360"/>
      </w:pPr>
    </w:lvl>
    <w:lvl w:ilvl="1" w:tplc="615C6D4A">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12538AE"/>
    <w:multiLevelType w:val="hybridMultilevel"/>
    <w:tmpl w:val="94E48686"/>
    <w:lvl w:ilvl="0" w:tplc="04150017">
      <w:start w:val="1"/>
      <w:numFmt w:val="lowerLetter"/>
      <w:lvlText w:val="%1)"/>
      <w:lvlJc w:val="left"/>
      <w:pPr>
        <w:ind w:left="720" w:hanging="360"/>
      </w:pPr>
    </w:lvl>
    <w:lvl w:ilvl="1" w:tplc="3D6839F6">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B1203D8"/>
    <w:multiLevelType w:val="hybridMultilevel"/>
    <w:tmpl w:val="6BB21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D49062F"/>
    <w:multiLevelType w:val="hybridMultilevel"/>
    <w:tmpl w:val="E2FA4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EB81572"/>
    <w:multiLevelType w:val="hybridMultilevel"/>
    <w:tmpl w:val="B11632A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15:restartNumberingAfterBreak="0">
    <w:nsid w:val="31136D6D"/>
    <w:multiLevelType w:val="hybridMultilevel"/>
    <w:tmpl w:val="761C9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2B63EF2"/>
    <w:multiLevelType w:val="hybridMultilevel"/>
    <w:tmpl w:val="F9E806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2FB7A37"/>
    <w:multiLevelType w:val="hybridMultilevel"/>
    <w:tmpl w:val="D71269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3631639"/>
    <w:multiLevelType w:val="hybridMultilevel"/>
    <w:tmpl w:val="16261ADA"/>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A4D510A"/>
    <w:multiLevelType w:val="hybridMultilevel"/>
    <w:tmpl w:val="494AE97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B3B05C0"/>
    <w:multiLevelType w:val="hybridMultilevel"/>
    <w:tmpl w:val="911E97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FCB14C2"/>
    <w:multiLevelType w:val="hybridMultilevel"/>
    <w:tmpl w:val="37C85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69" w15:restartNumberingAfterBreak="0">
    <w:nsid w:val="40E139DB"/>
    <w:multiLevelType w:val="hybridMultilevel"/>
    <w:tmpl w:val="9D2AD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11F7F9F"/>
    <w:multiLevelType w:val="hybridMultilevel"/>
    <w:tmpl w:val="7938DD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2AE4170"/>
    <w:multiLevelType w:val="hybridMultilevel"/>
    <w:tmpl w:val="4580C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9AA4347"/>
    <w:multiLevelType w:val="hybridMultilevel"/>
    <w:tmpl w:val="8500CF02"/>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AE445DB"/>
    <w:multiLevelType w:val="hybridMultilevel"/>
    <w:tmpl w:val="F0F8E52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C6D263F"/>
    <w:multiLevelType w:val="hybridMultilevel"/>
    <w:tmpl w:val="6720D6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C757B64"/>
    <w:multiLevelType w:val="hybridMultilevel"/>
    <w:tmpl w:val="12688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D7B2902"/>
    <w:multiLevelType w:val="hybridMultilevel"/>
    <w:tmpl w:val="BE625D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EDA4875"/>
    <w:multiLevelType w:val="hybridMultilevel"/>
    <w:tmpl w:val="6E6C8D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6936F0"/>
    <w:multiLevelType w:val="hybridMultilevel"/>
    <w:tmpl w:val="3DF2DB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1334527"/>
    <w:multiLevelType w:val="hybridMultilevel"/>
    <w:tmpl w:val="0B16CE0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177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34A02C0"/>
    <w:multiLevelType w:val="hybridMultilevel"/>
    <w:tmpl w:val="668C9D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41E4849"/>
    <w:multiLevelType w:val="hybridMultilevel"/>
    <w:tmpl w:val="CB3AE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6890FFA"/>
    <w:multiLevelType w:val="hybridMultilevel"/>
    <w:tmpl w:val="3F1A2A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7BF0F18"/>
    <w:multiLevelType w:val="hybridMultilevel"/>
    <w:tmpl w:val="719036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8E51C9C"/>
    <w:multiLevelType w:val="hybridMultilevel"/>
    <w:tmpl w:val="6958E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93C10A4"/>
    <w:multiLevelType w:val="hybridMultilevel"/>
    <w:tmpl w:val="1A9879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C377FDC"/>
    <w:multiLevelType w:val="hybridMultilevel"/>
    <w:tmpl w:val="EBB4EE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4"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53E57F7"/>
    <w:multiLevelType w:val="hybridMultilevel"/>
    <w:tmpl w:val="A554FCF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15:restartNumberingAfterBreak="0">
    <w:nsid w:val="657D33D1"/>
    <w:multiLevelType w:val="hybridMultilevel"/>
    <w:tmpl w:val="4A26E4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93A201D"/>
    <w:multiLevelType w:val="hybridMultilevel"/>
    <w:tmpl w:val="8FEA7F3C"/>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981A99B2">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69EA7185"/>
    <w:multiLevelType w:val="hybridMultilevel"/>
    <w:tmpl w:val="B046FA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A871DAA"/>
    <w:multiLevelType w:val="hybridMultilevel"/>
    <w:tmpl w:val="66A40FC4"/>
    <w:lvl w:ilvl="0" w:tplc="04150017">
      <w:start w:val="1"/>
      <w:numFmt w:val="lowerLetter"/>
      <w:lvlText w:val="%1)"/>
      <w:lvlJc w:val="left"/>
      <w:pPr>
        <w:ind w:left="720" w:hanging="360"/>
      </w:pPr>
    </w:lvl>
    <w:lvl w:ilvl="1" w:tplc="259AE3F6">
      <w:start w:val="1"/>
      <w:numFmt w:val="decimal"/>
      <w:lvlText w:val="%2."/>
      <w:lvlJc w:val="left"/>
      <w:pPr>
        <w:ind w:left="644"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B625D26"/>
    <w:multiLevelType w:val="hybridMultilevel"/>
    <w:tmpl w:val="938C09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CFE0C08"/>
    <w:multiLevelType w:val="hybridMultilevel"/>
    <w:tmpl w:val="75AA77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0CF7B8B"/>
    <w:multiLevelType w:val="hybridMultilevel"/>
    <w:tmpl w:val="72326DEA"/>
    <w:lvl w:ilvl="0" w:tplc="6520D776">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0E37B9A"/>
    <w:multiLevelType w:val="hybridMultilevel"/>
    <w:tmpl w:val="3AE0F0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1866326"/>
    <w:multiLevelType w:val="hybridMultilevel"/>
    <w:tmpl w:val="CD6AE8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5FF0D15"/>
    <w:multiLevelType w:val="hybridMultilevel"/>
    <w:tmpl w:val="AC12C95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6D8081A"/>
    <w:multiLevelType w:val="hybridMultilevel"/>
    <w:tmpl w:val="F0347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78D385E"/>
    <w:multiLevelType w:val="hybridMultilevel"/>
    <w:tmpl w:val="7C7E49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7C52352"/>
    <w:multiLevelType w:val="hybridMultilevel"/>
    <w:tmpl w:val="8DB85C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9C832D8"/>
    <w:multiLevelType w:val="hybridMultilevel"/>
    <w:tmpl w:val="113ED94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927" w:hanging="360"/>
      </w:pPr>
      <w:rPr>
        <w:rFonts w:hint="default"/>
      </w:rPr>
    </w:lvl>
    <w:lvl w:ilvl="3" w:tplc="AD9E3040">
      <w:start w:val="1"/>
      <w:numFmt w:val="lowerLetter"/>
      <w:lvlText w:val="(%4)"/>
      <w:lvlJc w:val="left"/>
      <w:pPr>
        <w:ind w:left="3228" w:hanging="360"/>
      </w:pPr>
      <w:rPr>
        <w:rFonts w:hint="default"/>
      </w:r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2" w15:restartNumberingAfterBreak="0">
    <w:nsid w:val="79CB34E8"/>
    <w:multiLevelType w:val="hybridMultilevel"/>
    <w:tmpl w:val="0B225FA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1682EFB6">
      <w:start w:val="1"/>
      <w:numFmt w:val="decimal"/>
      <w:lvlText w:val="%4."/>
      <w:lvlJc w:val="left"/>
      <w:pPr>
        <w:ind w:left="644"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6A56C4"/>
    <w:multiLevelType w:val="hybridMultilevel"/>
    <w:tmpl w:val="D66EC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BFA79B9"/>
    <w:multiLevelType w:val="hybridMultilevel"/>
    <w:tmpl w:val="1F1E36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C68770F"/>
    <w:multiLevelType w:val="hybridMultilevel"/>
    <w:tmpl w:val="9B3AA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D282845"/>
    <w:multiLevelType w:val="hybridMultilevel"/>
    <w:tmpl w:val="116489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1"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70379775">
    <w:abstractNumId w:val="93"/>
  </w:num>
  <w:num w:numId="2" w16cid:durableId="1649046696">
    <w:abstractNumId w:val="27"/>
  </w:num>
  <w:num w:numId="3" w16cid:durableId="161163890">
    <w:abstractNumId w:val="106"/>
  </w:num>
  <w:num w:numId="4" w16cid:durableId="718673815">
    <w:abstractNumId w:val="94"/>
  </w:num>
  <w:num w:numId="5" w16cid:durableId="401686731">
    <w:abstractNumId w:val="55"/>
  </w:num>
  <w:num w:numId="6" w16cid:durableId="1326663853">
    <w:abstractNumId w:val="96"/>
  </w:num>
  <w:num w:numId="7" w16cid:durableId="1526479981">
    <w:abstractNumId w:val="115"/>
  </w:num>
  <w:num w:numId="8" w16cid:durableId="1814643353">
    <w:abstractNumId w:val="72"/>
  </w:num>
  <w:num w:numId="9" w16cid:durableId="367485873">
    <w:abstractNumId w:val="87"/>
  </w:num>
  <w:num w:numId="10" w16cid:durableId="420225235">
    <w:abstractNumId w:val="45"/>
  </w:num>
  <w:num w:numId="11" w16cid:durableId="1602910214">
    <w:abstractNumId w:val="13"/>
  </w:num>
  <w:num w:numId="12" w16cid:durableId="362944423">
    <w:abstractNumId w:val="10"/>
  </w:num>
  <w:num w:numId="13" w16cid:durableId="708915297">
    <w:abstractNumId w:val="100"/>
  </w:num>
  <w:num w:numId="14" w16cid:durableId="1647667502">
    <w:abstractNumId w:val="125"/>
  </w:num>
  <w:num w:numId="15" w16cid:durableId="1964069951">
    <w:abstractNumId w:val="1"/>
  </w:num>
  <w:num w:numId="16" w16cid:durableId="1252742760">
    <w:abstractNumId w:val="19"/>
  </w:num>
  <w:num w:numId="17" w16cid:durableId="1507400578">
    <w:abstractNumId w:val="30"/>
  </w:num>
  <w:num w:numId="18" w16cid:durableId="916091639">
    <w:abstractNumId w:val="60"/>
  </w:num>
  <w:num w:numId="19" w16cid:durableId="1077704639">
    <w:abstractNumId w:val="127"/>
  </w:num>
  <w:num w:numId="20" w16cid:durableId="1328827235">
    <w:abstractNumId w:val="102"/>
  </w:num>
  <w:num w:numId="21" w16cid:durableId="548566794">
    <w:abstractNumId w:val="109"/>
  </w:num>
  <w:num w:numId="22" w16cid:durableId="63378391">
    <w:abstractNumId w:val="34"/>
  </w:num>
  <w:num w:numId="23" w16cid:durableId="799150781">
    <w:abstractNumId w:val="61"/>
  </w:num>
  <w:num w:numId="24" w16cid:durableId="1666319772">
    <w:abstractNumId w:val="16"/>
  </w:num>
  <w:num w:numId="25" w16cid:durableId="500896239">
    <w:abstractNumId w:val="23"/>
  </w:num>
  <w:num w:numId="26" w16cid:durableId="160513740">
    <w:abstractNumId w:val="122"/>
  </w:num>
  <w:num w:numId="27" w16cid:durableId="760371359">
    <w:abstractNumId w:val="50"/>
  </w:num>
  <w:num w:numId="28" w16cid:durableId="343283292">
    <w:abstractNumId w:val="101"/>
  </w:num>
  <w:num w:numId="29" w16cid:durableId="1900241536">
    <w:abstractNumId w:val="121"/>
  </w:num>
  <w:num w:numId="30" w16cid:durableId="1059473153">
    <w:abstractNumId w:val="73"/>
  </w:num>
  <w:num w:numId="31" w16cid:durableId="1829713173">
    <w:abstractNumId w:val="95"/>
  </w:num>
  <w:num w:numId="32" w16cid:durableId="1674723621">
    <w:abstractNumId w:val="116"/>
  </w:num>
  <w:num w:numId="33" w16cid:durableId="845484279">
    <w:abstractNumId w:val="47"/>
  </w:num>
  <w:num w:numId="34" w16cid:durableId="977606062">
    <w:abstractNumId w:val="63"/>
  </w:num>
  <w:num w:numId="35" w16cid:durableId="1712338726">
    <w:abstractNumId w:val="59"/>
  </w:num>
  <w:num w:numId="36" w16cid:durableId="1280143770">
    <w:abstractNumId w:val="131"/>
  </w:num>
  <w:num w:numId="37" w16cid:durableId="1723361040">
    <w:abstractNumId w:val="7"/>
  </w:num>
  <w:num w:numId="38" w16cid:durableId="622931625">
    <w:abstractNumId w:val="49"/>
  </w:num>
  <w:num w:numId="39" w16cid:durableId="1237742350">
    <w:abstractNumId w:val="9"/>
  </w:num>
  <w:num w:numId="40" w16cid:durableId="1116366962">
    <w:abstractNumId w:val="66"/>
  </w:num>
  <w:num w:numId="41" w16cid:durableId="1148400741">
    <w:abstractNumId w:val="41"/>
  </w:num>
  <w:num w:numId="42" w16cid:durableId="718480055">
    <w:abstractNumId w:val="33"/>
  </w:num>
  <w:num w:numId="43" w16cid:durableId="244152027">
    <w:abstractNumId w:val="108"/>
  </w:num>
  <w:num w:numId="44" w16cid:durableId="2059010364">
    <w:abstractNumId w:val="14"/>
  </w:num>
  <w:num w:numId="45" w16cid:durableId="1414399957">
    <w:abstractNumId w:val="89"/>
  </w:num>
  <w:num w:numId="46" w16cid:durableId="1203327592">
    <w:abstractNumId w:val="110"/>
  </w:num>
  <w:num w:numId="47" w16cid:durableId="635792808">
    <w:abstractNumId w:val="99"/>
  </w:num>
  <w:num w:numId="48" w16cid:durableId="1232886484">
    <w:abstractNumId w:val="58"/>
  </w:num>
  <w:num w:numId="49" w16cid:durableId="576718958">
    <w:abstractNumId w:val="111"/>
  </w:num>
  <w:num w:numId="50" w16cid:durableId="1327171734">
    <w:abstractNumId w:val="12"/>
  </w:num>
  <w:num w:numId="51" w16cid:durableId="1506703100">
    <w:abstractNumId w:val="46"/>
  </w:num>
  <w:num w:numId="52" w16cid:durableId="813720763">
    <w:abstractNumId w:val="130"/>
  </w:num>
  <w:num w:numId="53" w16cid:durableId="2053921341">
    <w:abstractNumId w:val="68"/>
  </w:num>
  <w:num w:numId="54" w16cid:durableId="1336878022">
    <w:abstractNumId w:val="6"/>
  </w:num>
  <w:num w:numId="55" w16cid:durableId="1709182166">
    <w:abstractNumId w:val="128"/>
  </w:num>
  <w:num w:numId="56" w16cid:durableId="1732343012">
    <w:abstractNumId w:val="78"/>
  </w:num>
  <w:num w:numId="57" w16cid:durableId="1295720585">
    <w:abstractNumId w:val="38"/>
  </w:num>
  <w:num w:numId="58" w16cid:durableId="2090613663">
    <w:abstractNumId w:val="83"/>
  </w:num>
  <w:num w:numId="59" w16cid:durableId="9786076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2042288">
    <w:abstractNumId w:val="21"/>
  </w:num>
  <w:num w:numId="61" w16cid:durableId="1269311645">
    <w:abstractNumId w:val="69"/>
  </w:num>
  <w:num w:numId="62" w16cid:durableId="574823656">
    <w:abstractNumId w:val="81"/>
  </w:num>
  <w:num w:numId="63" w16cid:durableId="656567334">
    <w:abstractNumId w:val="79"/>
  </w:num>
  <w:num w:numId="64" w16cid:durableId="1159999095">
    <w:abstractNumId w:val="64"/>
  </w:num>
  <w:num w:numId="65" w16cid:durableId="1582449135">
    <w:abstractNumId w:val="53"/>
  </w:num>
  <w:num w:numId="66" w16cid:durableId="736129061">
    <w:abstractNumId w:val="17"/>
  </w:num>
  <w:num w:numId="67" w16cid:durableId="1403259792">
    <w:abstractNumId w:val="54"/>
  </w:num>
  <w:num w:numId="68" w16cid:durableId="1784955325">
    <w:abstractNumId w:val="40"/>
  </w:num>
  <w:num w:numId="69" w16cid:durableId="653410631">
    <w:abstractNumId w:val="20"/>
  </w:num>
  <w:num w:numId="70" w16cid:durableId="1010792787">
    <w:abstractNumId w:val="36"/>
  </w:num>
  <w:num w:numId="71" w16cid:durableId="198012900">
    <w:abstractNumId w:val="70"/>
  </w:num>
  <w:num w:numId="72" w16cid:durableId="1123306127">
    <w:abstractNumId w:val="29"/>
  </w:num>
  <w:num w:numId="73" w16cid:durableId="89012776">
    <w:abstractNumId w:val="85"/>
  </w:num>
  <w:num w:numId="74" w16cid:durableId="515651943">
    <w:abstractNumId w:val="91"/>
  </w:num>
  <w:num w:numId="75" w16cid:durableId="1714770334">
    <w:abstractNumId w:val="105"/>
  </w:num>
  <w:num w:numId="76" w16cid:durableId="240793720">
    <w:abstractNumId w:val="31"/>
  </w:num>
  <w:num w:numId="77" w16cid:durableId="1526402323">
    <w:abstractNumId w:val="4"/>
  </w:num>
  <w:num w:numId="78" w16cid:durableId="2133553271">
    <w:abstractNumId w:val="76"/>
  </w:num>
  <w:num w:numId="79" w16cid:durableId="1614707965">
    <w:abstractNumId w:val="71"/>
  </w:num>
  <w:num w:numId="80" w16cid:durableId="1126578636">
    <w:abstractNumId w:val="118"/>
  </w:num>
  <w:num w:numId="81" w16cid:durableId="655573436">
    <w:abstractNumId w:val="126"/>
  </w:num>
  <w:num w:numId="82" w16cid:durableId="1302072978">
    <w:abstractNumId w:val="43"/>
  </w:num>
  <w:num w:numId="83" w16cid:durableId="593979724">
    <w:abstractNumId w:val="90"/>
  </w:num>
  <w:num w:numId="84" w16cid:durableId="2018581711">
    <w:abstractNumId w:val="86"/>
  </w:num>
  <w:num w:numId="85" w16cid:durableId="1688748993">
    <w:abstractNumId w:val="3"/>
  </w:num>
  <w:num w:numId="86" w16cid:durableId="72362498">
    <w:abstractNumId w:val="80"/>
  </w:num>
  <w:num w:numId="87" w16cid:durableId="1347097636">
    <w:abstractNumId w:val="104"/>
  </w:num>
  <w:num w:numId="88" w16cid:durableId="1037897607">
    <w:abstractNumId w:val="103"/>
  </w:num>
  <w:num w:numId="89" w16cid:durableId="6373421">
    <w:abstractNumId w:val="77"/>
  </w:num>
  <w:num w:numId="90" w16cid:durableId="1616331731">
    <w:abstractNumId w:val="48"/>
  </w:num>
  <w:num w:numId="91" w16cid:durableId="380708873">
    <w:abstractNumId w:val="24"/>
  </w:num>
  <w:num w:numId="92" w16cid:durableId="826748081">
    <w:abstractNumId w:val="51"/>
  </w:num>
  <w:num w:numId="93" w16cid:durableId="2130977725">
    <w:abstractNumId w:val="67"/>
  </w:num>
  <w:num w:numId="94" w16cid:durableId="944769380">
    <w:abstractNumId w:val="113"/>
  </w:num>
  <w:num w:numId="95" w16cid:durableId="630205903">
    <w:abstractNumId w:val="37"/>
  </w:num>
  <w:num w:numId="96" w16cid:durableId="1236008997">
    <w:abstractNumId w:val="26"/>
  </w:num>
  <w:num w:numId="97" w16cid:durableId="365718849">
    <w:abstractNumId w:val="35"/>
  </w:num>
  <w:num w:numId="98" w16cid:durableId="1903755369">
    <w:abstractNumId w:val="11"/>
  </w:num>
  <w:num w:numId="99" w16cid:durableId="900750655">
    <w:abstractNumId w:val="124"/>
  </w:num>
  <w:num w:numId="100" w16cid:durableId="978612324">
    <w:abstractNumId w:val="75"/>
  </w:num>
  <w:num w:numId="101" w16cid:durableId="1204750209">
    <w:abstractNumId w:val="25"/>
  </w:num>
  <w:num w:numId="102" w16cid:durableId="1270045804">
    <w:abstractNumId w:val="18"/>
  </w:num>
  <w:num w:numId="103" w16cid:durableId="233273867">
    <w:abstractNumId w:val="84"/>
  </w:num>
  <w:num w:numId="104" w16cid:durableId="1584030360">
    <w:abstractNumId w:val="39"/>
  </w:num>
  <w:num w:numId="105" w16cid:durableId="321081528">
    <w:abstractNumId w:val="92"/>
  </w:num>
  <w:num w:numId="106" w16cid:durableId="576090088">
    <w:abstractNumId w:val="107"/>
  </w:num>
  <w:num w:numId="107" w16cid:durableId="1651865227">
    <w:abstractNumId w:val="28"/>
  </w:num>
  <w:num w:numId="108" w16cid:durableId="1987583789">
    <w:abstractNumId w:val="112"/>
  </w:num>
  <w:num w:numId="109" w16cid:durableId="1066532950">
    <w:abstractNumId w:val="32"/>
  </w:num>
  <w:num w:numId="110" w16cid:durableId="1248420986">
    <w:abstractNumId w:val="88"/>
  </w:num>
  <w:num w:numId="111" w16cid:durableId="597492816">
    <w:abstractNumId w:val="44"/>
  </w:num>
  <w:num w:numId="112" w16cid:durableId="1352294601">
    <w:abstractNumId w:val="62"/>
  </w:num>
  <w:num w:numId="113" w16cid:durableId="436101972">
    <w:abstractNumId w:val="82"/>
  </w:num>
  <w:num w:numId="114" w16cid:durableId="2051610725">
    <w:abstractNumId w:val="22"/>
  </w:num>
  <w:num w:numId="115" w16cid:durableId="318458247">
    <w:abstractNumId w:val="123"/>
  </w:num>
  <w:num w:numId="116" w16cid:durableId="2087338298">
    <w:abstractNumId w:val="2"/>
  </w:num>
  <w:num w:numId="117" w16cid:durableId="657421085">
    <w:abstractNumId w:val="129"/>
  </w:num>
  <w:num w:numId="118" w16cid:durableId="462432865">
    <w:abstractNumId w:val="97"/>
  </w:num>
  <w:num w:numId="119" w16cid:durableId="1298609393">
    <w:abstractNumId w:val="56"/>
  </w:num>
  <w:num w:numId="120" w16cid:durableId="319776766">
    <w:abstractNumId w:val="15"/>
  </w:num>
  <w:num w:numId="121" w16cid:durableId="214658841">
    <w:abstractNumId w:val="114"/>
  </w:num>
  <w:num w:numId="122" w16cid:durableId="2136870338">
    <w:abstractNumId w:val="5"/>
  </w:num>
  <w:num w:numId="123" w16cid:durableId="802309768">
    <w:abstractNumId w:val="42"/>
  </w:num>
  <w:num w:numId="124" w16cid:durableId="1429082738">
    <w:abstractNumId w:val="117"/>
  </w:num>
  <w:num w:numId="125" w16cid:durableId="1599218632">
    <w:abstractNumId w:val="119"/>
  </w:num>
  <w:num w:numId="126" w16cid:durableId="1762213980">
    <w:abstractNumId w:val="52"/>
  </w:num>
  <w:num w:numId="127" w16cid:durableId="1482771526">
    <w:abstractNumId w:val="98"/>
  </w:num>
  <w:num w:numId="128" w16cid:durableId="1049651713">
    <w:abstractNumId w:val="120"/>
  </w:num>
  <w:num w:numId="129" w16cid:durableId="105543220">
    <w:abstractNumId w:val="8"/>
  </w:num>
  <w:num w:numId="130" w16cid:durableId="575866931">
    <w:abstractNumId w:val="57"/>
  </w:num>
  <w:num w:numId="131" w16cid:durableId="735476675">
    <w:abstractNumId w:val="7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0F85"/>
    <w:rsid w:val="00003468"/>
    <w:rsid w:val="00003499"/>
    <w:rsid w:val="000057CC"/>
    <w:rsid w:val="0001034C"/>
    <w:rsid w:val="000108C9"/>
    <w:rsid w:val="0002708C"/>
    <w:rsid w:val="00036D05"/>
    <w:rsid w:val="00041CD7"/>
    <w:rsid w:val="00042B2B"/>
    <w:rsid w:val="000433EA"/>
    <w:rsid w:val="00053162"/>
    <w:rsid w:val="00060BBE"/>
    <w:rsid w:val="00075ACF"/>
    <w:rsid w:val="00076D71"/>
    <w:rsid w:val="000811D5"/>
    <w:rsid w:val="00081865"/>
    <w:rsid w:val="0008200E"/>
    <w:rsid w:val="00082FFB"/>
    <w:rsid w:val="000837CA"/>
    <w:rsid w:val="00085224"/>
    <w:rsid w:val="00086553"/>
    <w:rsid w:val="00087256"/>
    <w:rsid w:val="00090B74"/>
    <w:rsid w:val="00090D25"/>
    <w:rsid w:val="00091E8B"/>
    <w:rsid w:val="00093105"/>
    <w:rsid w:val="00094B49"/>
    <w:rsid w:val="000A62D3"/>
    <w:rsid w:val="000B2890"/>
    <w:rsid w:val="000B4A9F"/>
    <w:rsid w:val="000C1FDF"/>
    <w:rsid w:val="000C7FCB"/>
    <w:rsid w:val="000D1B69"/>
    <w:rsid w:val="000D5A2D"/>
    <w:rsid w:val="000D60E3"/>
    <w:rsid w:val="000D658B"/>
    <w:rsid w:val="000D6C8E"/>
    <w:rsid w:val="000E06EA"/>
    <w:rsid w:val="000E4742"/>
    <w:rsid w:val="000E5188"/>
    <w:rsid w:val="000E7A02"/>
    <w:rsid w:val="000F052F"/>
    <w:rsid w:val="000F2801"/>
    <w:rsid w:val="000F589C"/>
    <w:rsid w:val="00104295"/>
    <w:rsid w:val="00105581"/>
    <w:rsid w:val="00106F75"/>
    <w:rsid w:val="0011082C"/>
    <w:rsid w:val="001153F0"/>
    <w:rsid w:val="00121F41"/>
    <w:rsid w:val="001246AB"/>
    <w:rsid w:val="00127F32"/>
    <w:rsid w:val="00133D15"/>
    <w:rsid w:val="001458C3"/>
    <w:rsid w:val="001474D1"/>
    <w:rsid w:val="00150188"/>
    <w:rsid w:val="00154D11"/>
    <w:rsid w:val="00160D92"/>
    <w:rsid w:val="00165F54"/>
    <w:rsid w:val="00166625"/>
    <w:rsid w:val="001719E9"/>
    <w:rsid w:val="00176E43"/>
    <w:rsid w:val="001818CD"/>
    <w:rsid w:val="00186F4F"/>
    <w:rsid w:val="001871C3"/>
    <w:rsid w:val="00191456"/>
    <w:rsid w:val="00192384"/>
    <w:rsid w:val="00196723"/>
    <w:rsid w:val="001B47F5"/>
    <w:rsid w:val="001C0980"/>
    <w:rsid w:val="001C1E05"/>
    <w:rsid w:val="001C2D53"/>
    <w:rsid w:val="001C3D8A"/>
    <w:rsid w:val="001D0401"/>
    <w:rsid w:val="001E15D5"/>
    <w:rsid w:val="001E22C1"/>
    <w:rsid w:val="001E28DE"/>
    <w:rsid w:val="001E4317"/>
    <w:rsid w:val="00203DBA"/>
    <w:rsid w:val="00225468"/>
    <w:rsid w:val="00230F43"/>
    <w:rsid w:val="00233EDF"/>
    <w:rsid w:val="00235676"/>
    <w:rsid w:val="002426CD"/>
    <w:rsid w:val="00255BA8"/>
    <w:rsid w:val="00256522"/>
    <w:rsid w:val="00256DCF"/>
    <w:rsid w:val="002619B8"/>
    <w:rsid w:val="00265EE4"/>
    <w:rsid w:val="00267D8C"/>
    <w:rsid w:val="00274A48"/>
    <w:rsid w:val="00277F06"/>
    <w:rsid w:val="00280370"/>
    <w:rsid w:val="002847DA"/>
    <w:rsid w:val="0028780A"/>
    <w:rsid w:val="00296E2F"/>
    <w:rsid w:val="002975BF"/>
    <w:rsid w:val="002A305D"/>
    <w:rsid w:val="002A786D"/>
    <w:rsid w:val="002B4C0C"/>
    <w:rsid w:val="002B68B6"/>
    <w:rsid w:val="002B7F9C"/>
    <w:rsid w:val="002C0536"/>
    <w:rsid w:val="002C222D"/>
    <w:rsid w:val="002C2ADE"/>
    <w:rsid w:val="002C6185"/>
    <w:rsid w:val="002D0429"/>
    <w:rsid w:val="002D53C1"/>
    <w:rsid w:val="002D660D"/>
    <w:rsid w:val="003116C7"/>
    <w:rsid w:val="003151F6"/>
    <w:rsid w:val="003171BC"/>
    <w:rsid w:val="00320A93"/>
    <w:rsid w:val="00321D49"/>
    <w:rsid w:val="003225BC"/>
    <w:rsid w:val="00323FDA"/>
    <w:rsid w:val="003252EA"/>
    <w:rsid w:val="0032739C"/>
    <w:rsid w:val="003313A7"/>
    <w:rsid w:val="003357D1"/>
    <w:rsid w:val="003367E2"/>
    <w:rsid w:val="00337111"/>
    <w:rsid w:val="00341AF3"/>
    <w:rsid w:val="00341CC9"/>
    <w:rsid w:val="00342FB1"/>
    <w:rsid w:val="003445A7"/>
    <w:rsid w:val="003507CF"/>
    <w:rsid w:val="003520D7"/>
    <w:rsid w:val="0036019F"/>
    <w:rsid w:val="00362248"/>
    <w:rsid w:val="00362A6B"/>
    <w:rsid w:val="00377328"/>
    <w:rsid w:val="00382400"/>
    <w:rsid w:val="00391238"/>
    <w:rsid w:val="003A2B4C"/>
    <w:rsid w:val="003A2CAA"/>
    <w:rsid w:val="003B56A0"/>
    <w:rsid w:val="003B6A99"/>
    <w:rsid w:val="003C43F0"/>
    <w:rsid w:val="003C7D39"/>
    <w:rsid w:val="003D3263"/>
    <w:rsid w:val="003D7CDA"/>
    <w:rsid w:val="003E0D0B"/>
    <w:rsid w:val="003E6A7E"/>
    <w:rsid w:val="003F0734"/>
    <w:rsid w:val="003F1E15"/>
    <w:rsid w:val="003F542A"/>
    <w:rsid w:val="003F6B91"/>
    <w:rsid w:val="00403517"/>
    <w:rsid w:val="00405203"/>
    <w:rsid w:val="0040532E"/>
    <w:rsid w:val="0040696C"/>
    <w:rsid w:val="0041165C"/>
    <w:rsid w:val="004129DF"/>
    <w:rsid w:val="00421963"/>
    <w:rsid w:val="0042351A"/>
    <w:rsid w:val="004239AC"/>
    <w:rsid w:val="00430050"/>
    <w:rsid w:val="00431C7B"/>
    <w:rsid w:val="00432E44"/>
    <w:rsid w:val="00433F06"/>
    <w:rsid w:val="004364EE"/>
    <w:rsid w:val="00437B66"/>
    <w:rsid w:val="004409C7"/>
    <w:rsid w:val="0044164F"/>
    <w:rsid w:val="00442749"/>
    <w:rsid w:val="0044600F"/>
    <w:rsid w:val="00446BA4"/>
    <w:rsid w:val="004473F7"/>
    <w:rsid w:val="00455CF9"/>
    <w:rsid w:val="004661AE"/>
    <w:rsid w:val="0046751E"/>
    <w:rsid w:val="00482CA0"/>
    <w:rsid w:val="00484348"/>
    <w:rsid w:val="00487CC8"/>
    <w:rsid w:val="004921A7"/>
    <w:rsid w:val="004A1A8A"/>
    <w:rsid w:val="004A73A4"/>
    <w:rsid w:val="004B1250"/>
    <w:rsid w:val="004B47CB"/>
    <w:rsid w:val="004C0F05"/>
    <w:rsid w:val="004C20E1"/>
    <w:rsid w:val="004C4AAD"/>
    <w:rsid w:val="004D2977"/>
    <w:rsid w:val="004E02AF"/>
    <w:rsid w:val="004F0368"/>
    <w:rsid w:val="004F1C37"/>
    <w:rsid w:val="00504317"/>
    <w:rsid w:val="005046C7"/>
    <w:rsid w:val="00513AC9"/>
    <w:rsid w:val="0052572B"/>
    <w:rsid w:val="00531599"/>
    <w:rsid w:val="00535D62"/>
    <w:rsid w:val="0054293E"/>
    <w:rsid w:val="005439E0"/>
    <w:rsid w:val="00543A3C"/>
    <w:rsid w:val="005450CD"/>
    <w:rsid w:val="00547C7C"/>
    <w:rsid w:val="0055446B"/>
    <w:rsid w:val="00554C5E"/>
    <w:rsid w:val="00555F8F"/>
    <w:rsid w:val="00563969"/>
    <w:rsid w:val="005655D0"/>
    <w:rsid w:val="00566D2C"/>
    <w:rsid w:val="00576C6A"/>
    <w:rsid w:val="00584BAB"/>
    <w:rsid w:val="005979CE"/>
    <w:rsid w:val="005A2A1B"/>
    <w:rsid w:val="005A55DD"/>
    <w:rsid w:val="005B01DA"/>
    <w:rsid w:val="005B5191"/>
    <w:rsid w:val="005C4217"/>
    <w:rsid w:val="005F398E"/>
    <w:rsid w:val="00605049"/>
    <w:rsid w:val="0061483F"/>
    <w:rsid w:val="00614CBB"/>
    <w:rsid w:val="00621273"/>
    <w:rsid w:val="006226FC"/>
    <w:rsid w:val="00624A52"/>
    <w:rsid w:val="00624DCC"/>
    <w:rsid w:val="006252C8"/>
    <w:rsid w:val="00632782"/>
    <w:rsid w:val="006437CF"/>
    <w:rsid w:val="00643AFA"/>
    <w:rsid w:val="00647C88"/>
    <w:rsid w:val="0067295C"/>
    <w:rsid w:val="0067682C"/>
    <w:rsid w:val="00677E5E"/>
    <w:rsid w:val="00681BCF"/>
    <w:rsid w:val="00695657"/>
    <w:rsid w:val="006965C4"/>
    <w:rsid w:val="006B48C0"/>
    <w:rsid w:val="006C1C53"/>
    <w:rsid w:val="006C2593"/>
    <w:rsid w:val="006C27F4"/>
    <w:rsid w:val="006E45A6"/>
    <w:rsid w:val="006F1425"/>
    <w:rsid w:val="006F2844"/>
    <w:rsid w:val="0071581D"/>
    <w:rsid w:val="00717E79"/>
    <w:rsid w:val="00743D08"/>
    <w:rsid w:val="0075232B"/>
    <w:rsid w:val="00756B27"/>
    <w:rsid w:val="00764E7F"/>
    <w:rsid w:val="00783551"/>
    <w:rsid w:val="00787E63"/>
    <w:rsid w:val="00791018"/>
    <w:rsid w:val="00794FD3"/>
    <w:rsid w:val="00795D4A"/>
    <w:rsid w:val="00797C4E"/>
    <w:rsid w:val="007A1F68"/>
    <w:rsid w:val="007A27C1"/>
    <w:rsid w:val="007B252B"/>
    <w:rsid w:val="007B76D5"/>
    <w:rsid w:val="007C440E"/>
    <w:rsid w:val="007C527E"/>
    <w:rsid w:val="007C5E40"/>
    <w:rsid w:val="007D26C9"/>
    <w:rsid w:val="007D4E23"/>
    <w:rsid w:val="007E008A"/>
    <w:rsid w:val="007F0CC7"/>
    <w:rsid w:val="007F2079"/>
    <w:rsid w:val="007F3628"/>
    <w:rsid w:val="00802606"/>
    <w:rsid w:val="0080377F"/>
    <w:rsid w:val="0080392F"/>
    <w:rsid w:val="00807442"/>
    <w:rsid w:val="0081167A"/>
    <w:rsid w:val="00813A3E"/>
    <w:rsid w:val="008204F9"/>
    <w:rsid w:val="008218F2"/>
    <w:rsid w:val="00822149"/>
    <w:rsid w:val="008239D0"/>
    <w:rsid w:val="00825779"/>
    <w:rsid w:val="00826643"/>
    <w:rsid w:val="00826DC1"/>
    <w:rsid w:val="00831F73"/>
    <w:rsid w:val="00836281"/>
    <w:rsid w:val="008502E5"/>
    <w:rsid w:val="00851CB4"/>
    <w:rsid w:val="008569A8"/>
    <w:rsid w:val="00860486"/>
    <w:rsid w:val="00860B04"/>
    <w:rsid w:val="008736FE"/>
    <w:rsid w:val="008800FF"/>
    <w:rsid w:val="008833DF"/>
    <w:rsid w:val="00887D43"/>
    <w:rsid w:val="008948C1"/>
    <w:rsid w:val="00895256"/>
    <w:rsid w:val="00895A26"/>
    <w:rsid w:val="00897A29"/>
    <w:rsid w:val="008A3286"/>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15F23"/>
    <w:rsid w:val="00924670"/>
    <w:rsid w:val="009253F6"/>
    <w:rsid w:val="00925844"/>
    <w:rsid w:val="00940FD2"/>
    <w:rsid w:val="00941165"/>
    <w:rsid w:val="00946ECC"/>
    <w:rsid w:val="009546DA"/>
    <w:rsid w:val="00960254"/>
    <w:rsid w:val="00961EF4"/>
    <w:rsid w:val="00962DEF"/>
    <w:rsid w:val="009631CC"/>
    <w:rsid w:val="00966FFA"/>
    <w:rsid w:val="00981C94"/>
    <w:rsid w:val="0098393B"/>
    <w:rsid w:val="009920B0"/>
    <w:rsid w:val="0099278D"/>
    <w:rsid w:val="009A2C98"/>
    <w:rsid w:val="009A2DFA"/>
    <w:rsid w:val="009A4D8C"/>
    <w:rsid w:val="009B404C"/>
    <w:rsid w:val="009C6CAC"/>
    <w:rsid w:val="009D7A54"/>
    <w:rsid w:val="009E3349"/>
    <w:rsid w:val="009E346A"/>
    <w:rsid w:val="009E54FF"/>
    <w:rsid w:val="00A03015"/>
    <w:rsid w:val="00A039FE"/>
    <w:rsid w:val="00A04406"/>
    <w:rsid w:val="00A052AB"/>
    <w:rsid w:val="00A12354"/>
    <w:rsid w:val="00A169F2"/>
    <w:rsid w:val="00A171AE"/>
    <w:rsid w:val="00A270DF"/>
    <w:rsid w:val="00A31E40"/>
    <w:rsid w:val="00A35FED"/>
    <w:rsid w:val="00A4525E"/>
    <w:rsid w:val="00A538B1"/>
    <w:rsid w:val="00A6582F"/>
    <w:rsid w:val="00A6590A"/>
    <w:rsid w:val="00A66D9A"/>
    <w:rsid w:val="00A779D5"/>
    <w:rsid w:val="00A77DAA"/>
    <w:rsid w:val="00A82563"/>
    <w:rsid w:val="00A84CD3"/>
    <w:rsid w:val="00A9061C"/>
    <w:rsid w:val="00A958C8"/>
    <w:rsid w:val="00A9624E"/>
    <w:rsid w:val="00AA2732"/>
    <w:rsid w:val="00AB06B1"/>
    <w:rsid w:val="00AB0E2D"/>
    <w:rsid w:val="00AD1667"/>
    <w:rsid w:val="00AD2389"/>
    <w:rsid w:val="00AD2D5A"/>
    <w:rsid w:val="00AE6D2C"/>
    <w:rsid w:val="00AF1EAF"/>
    <w:rsid w:val="00B01D6B"/>
    <w:rsid w:val="00B075DC"/>
    <w:rsid w:val="00B1249A"/>
    <w:rsid w:val="00B17443"/>
    <w:rsid w:val="00B203C7"/>
    <w:rsid w:val="00B2079F"/>
    <w:rsid w:val="00B25CE0"/>
    <w:rsid w:val="00B31283"/>
    <w:rsid w:val="00B32052"/>
    <w:rsid w:val="00B33F29"/>
    <w:rsid w:val="00B3524A"/>
    <w:rsid w:val="00B373FA"/>
    <w:rsid w:val="00B375BB"/>
    <w:rsid w:val="00B41CBB"/>
    <w:rsid w:val="00B4546E"/>
    <w:rsid w:val="00B527D3"/>
    <w:rsid w:val="00B57BEB"/>
    <w:rsid w:val="00B624DA"/>
    <w:rsid w:val="00B65979"/>
    <w:rsid w:val="00B66268"/>
    <w:rsid w:val="00B66AC3"/>
    <w:rsid w:val="00B70455"/>
    <w:rsid w:val="00B70E8E"/>
    <w:rsid w:val="00B75AFA"/>
    <w:rsid w:val="00B76176"/>
    <w:rsid w:val="00B76850"/>
    <w:rsid w:val="00B77DA9"/>
    <w:rsid w:val="00B80C31"/>
    <w:rsid w:val="00B84151"/>
    <w:rsid w:val="00B84DE9"/>
    <w:rsid w:val="00B86070"/>
    <w:rsid w:val="00B91087"/>
    <w:rsid w:val="00BA1186"/>
    <w:rsid w:val="00BA35CF"/>
    <w:rsid w:val="00BB1567"/>
    <w:rsid w:val="00BB7DF0"/>
    <w:rsid w:val="00BC072C"/>
    <w:rsid w:val="00BC29D7"/>
    <w:rsid w:val="00BC42AB"/>
    <w:rsid w:val="00BC5AB5"/>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08A9"/>
    <w:rsid w:val="00C91B51"/>
    <w:rsid w:val="00C9287B"/>
    <w:rsid w:val="00C94C5B"/>
    <w:rsid w:val="00CA4A5B"/>
    <w:rsid w:val="00CA4E57"/>
    <w:rsid w:val="00CB1811"/>
    <w:rsid w:val="00CB7FE7"/>
    <w:rsid w:val="00CC3509"/>
    <w:rsid w:val="00CC5196"/>
    <w:rsid w:val="00CC6F8E"/>
    <w:rsid w:val="00CD0B3B"/>
    <w:rsid w:val="00CD1F33"/>
    <w:rsid w:val="00CD349D"/>
    <w:rsid w:val="00CD3994"/>
    <w:rsid w:val="00CE7E47"/>
    <w:rsid w:val="00CF1325"/>
    <w:rsid w:val="00CF2736"/>
    <w:rsid w:val="00CF2F11"/>
    <w:rsid w:val="00CF5FFE"/>
    <w:rsid w:val="00CF6EC8"/>
    <w:rsid w:val="00D07433"/>
    <w:rsid w:val="00D3371C"/>
    <w:rsid w:val="00D33C46"/>
    <w:rsid w:val="00D33E95"/>
    <w:rsid w:val="00D344DB"/>
    <w:rsid w:val="00D3554C"/>
    <w:rsid w:val="00D35997"/>
    <w:rsid w:val="00D37319"/>
    <w:rsid w:val="00D50EFD"/>
    <w:rsid w:val="00D721DA"/>
    <w:rsid w:val="00D800EE"/>
    <w:rsid w:val="00D84B57"/>
    <w:rsid w:val="00D909C7"/>
    <w:rsid w:val="00D90BF2"/>
    <w:rsid w:val="00D9240E"/>
    <w:rsid w:val="00DA70C5"/>
    <w:rsid w:val="00DB6D10"/>
    <w:rsid w:val="00DC0D13"/>
    <w:rsid w:val="00DC3506"/>
    <w:rsid w:val="00DC4CF3"/>
    <w:rsid w:val="00DD6CDC"/>
    <w:rsid w:val="00DD7C49"/>
    <w:rsid w:val="00DE6264"/>
    <w:rsid w:val="00DE7298"/>
    <w:rsid w:val="00DE763B"/>
    <w:rsid w:val="00DF03D9"/>
    <w:rsid w:val="00E02F6F"/>
    <w:rsid w:val="00E062F5"/>
    <w:rsid w:val="00E13E05"/>
    <w:rsid w:val="00E14663"/>
    <w:rsid w:val="00E14709"/>
    <w:rsid w:val="00E203DE"/>
    <w:rsid w:val="00E225FD"/>
    <w:rsid w:val="00E25B7B"/>
    <w:rsid w:val="00E3316A"/>
    <w:rsid w:val="00E36501"/>
    <w:rsid w:val="00E423D4"/>
    <w:rsid w:val="00E432E4"/>
    <w:rsid w:val="00E51A41"/>
    <w:rsid w:val="00E53F63"/>
    <w:rsid w:val="00E55ABE"/>
    <w:rsid w:val="00E6032F"/>
    <w:rsid w:val="00E70D4A"/>
    <w:rsid w:val="00E70FE6"/>
    <w:rsid w:val="00E74164"/>
    <w:rsid w:val="00E74772"/>
    <w:rsid w:val="00E758DD"/>
    <w:rsid w:val="00E829E8"/>
    <w:rsid w:val="00E84118"/>
    <w:rsid w:val="00E848A2"/>
    <w:rsid w:val="00E86D33"/>
    <w:rsid w:val="00E9102E"/>
    <w:rsid w:val="00E93BBA"/>
    <w:rsid w:val="00E94380"/>
    <w:rsid w:val="00E95DBA"/>
    <w:rsid w:val="00EA1773"/>
    <w:rsid w:val="00EA18FD"/>
    <w:rsid w:val="00EA1E8A"/>
    <w:rsid w:val="00EB00BB"/>
    <w:rsid w:val="00EC1DD6"/>
    <w:rsid w:val="00EC2504"/>
    <w:rsid w:val="00EC2A7A"/>
    <w:rsid w:val="00EC50CD"/>
    <w:rsid w:val="00ED06A7"/>
    <w:rsid w:val="00ED1463"/>
    <w:rsid w:val="00ED33C4"/>
    <w:rsid w:val="00EE6789"/>
    <w:rsid w:val="00EE7387"/>
    <w:rsid w:val="00EF0A30"/>
    <w:rsid w:val="00EF1C5C"/>
    <w:rsid w:val="00EF3C10"/>
    <w:rsid w:val="00EF77E0"/>
    <w:rsid w:val="00F03A9B"/>
    <w:rsid w:val="00F13037"/>
    <w:rsid w:val="00F31A6C"/>
    <w:rsid w:val="00F379C3"/>
    <w:rsid w:val="00F41882"/>
    <w:rsid w:val="00F519D9"/>
    <w:rsid w:val="00F52D35"/>
    <w:rsid w:val="00F55C8D"/>
    <w:rsid w:val="00F57C94"/>
    <w:rsid w:val="00F702B9"/>
    <w:rsid w:val="00F721F7"/>
    <w:rsid w:val="00F8352C"/>
    <w:rsid w:val="00F843D4"/>
    <w:rsid w:val="00F87186"/>
    <w:rsid w:val="00F87B62"/>
    <w:rsid w:val="00F91171"/>
    <w:rsid w:val="00F91518"/>
    <w:rsid w:val="00F92634"/>
    <w:rsid w:val="00F9274D"/>
    <w:rsid w:val="00F94545"/>
    <w:rsid w:val="00F9493E"/>
    <w:rsid w:val="00FA1960"/>
    <w:rsid w:val="00FA39A3"/>
    <w:rsid w:val="00FA4CEE"/>
    <w:rsid w:val="00FC2327"/>
    <w:rsid w:val="00FC5FFE"/>
    <w:rsid w:val="00FC6450"/>
    <w:rsid w:val="00FD0174"/>
    <w:rsid w:val="00FD0210"/>
    <w:rsid w:val="00FD2D47"/>
    <w:rsid w:val="00FD39C3"/>
    <w:rsid w:val="00FD48BB"/>
    <w:rsid w:val="00FE0147"/>
    <w:rsid w:val="00FE1313"/>
    <w:rsid w:val="00FE4DB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D1463"/>
    <w:pPr>
      <w:spacing w:line="360" w:lineRule="auto"/>
    </w:pPr>
    <w:rPr>
      <w:sz w:val="24"/>
    </w:rPr>
  </w:style>
  <w:style w:type="paragraph" w:styleId="Nagwek1">
    <w:name w:val="heading 1"/>
    <w:basedOn w:val="Normalny"/>
    <w:next w:val="Normalny"/>
    <w:link w:val="Nagwek1Znak"/>
    <w:qFormat/>
    <w:rsid w:val="00ED1463"/>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before="240" w:after="240"/>
      <w:outlineLvl w:val="0"/>
    </w:pPr>
    <w:rPr>
      <w:b/>
      <w:color w:val="000000" w:themeColor="text1"/>
      <w:spacing w:val="15"/>
      <w:szCs w:val="22"/>
    </w:rPr>
  </w:style>
  <w:style w:type="paragraph" w:styleId="Nagwek2">
    <w:name w:val="heading 2"/>
    <w:basedOn w:val="Normalny"/>
    <w:next w:val="Normalny"/>
    <w:link w:val="Nagwek2Znak"/>
    <w:uiPriority w:val="9"/>
    <w:unhideWhenUsed/>
    <w:qFormat/>
    <w:rsid w:val="00ED1463"/>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before="120" w:after="120"/>
      <w:outlineLvl w:val="1"/>
    </w:pPr>
    <w:rPr>
      <w:rFonts w:ascii="Calibri" w:hAnsi="Calibri" w:cs="Times New Roman (Tekst podstawo"/>
      <w:color w:val="000000" w:themeColor="text1"/>
      <w:spacing w:val="15"/>
    </w:rPr>
  </w:style>
  <w:style w:type="paragraph" w:styleId="Nagwek3">
    <w:name w:val="heading 3"/>
    <w:basedOn w:val="Normalny"/>
    <w:next w:val="Normalny"/>
    <w:link w:val="Nagwek3Znak"/>
    <w:uiPriority w:val="9"/>
    <w:unhideWhenUsed/>
    <w:qFormat/>
    <w:rsid w:val="00ED1463"/>
    <w:pPr>
      <w:pBdr>
        <w:top w:val="single" w:sz="6" w:space="2" w:color="99CB38" w:themeColor="accent1"/>
      </w:pBdr>
      <w:spacing w:before="300" w:after="0"/>
      <w:outlineLvl w:val="2"/>
    </w:pPr>
    <w:rPr>
      <w:rFonts w:cs="Times New Roman (Tekst podstawo"/>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0A62D3"/>
    <w:pPr>
      <w:spacing w:before="200" w:after="0"/>
      <w:outlineLvl w:val="6"/>
    </w:pPr>
    <w:rPr>
      <w:b/>
      <w:caps/>
      <w:color w:val="000000" w:themeColor="text1"/>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ED1463"/>
    <w:rPr>
      <w:rFonts w:cs="Times New Roman (Tekst podstawo"/>
      <w:color w:val="4C661A" w:themeColor="accent1" w:themeShade="7F"/>
      <w:spacing w:val="15"/>
      <w:sz w:val="24"/>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0A62D3"/>
    <w:rPr>
      <w:rFonts w:ascii="Arial" w:hAnsi="Arial"/>
      <w:b/>
      <w:caps/>
      <w:color w:val="000000" w:themeColor="text1"/>
      <w:spacing w:val="10"/>
      <w:sz w:val="24"/>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locked/>
    <w:rsid w:val="00ED1463"/>
    <w:rPr>
      <w:b/>
      <w:color w:val="000000" w:themeColor="text1"/>
      <w:spacing w:val="15"/>
      <w:sz w:val="24"/>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ED1463"/>
    <w:rPr>
      <w:rFonts w:ascii="Calibri" w:hAnsi="Calibri" w:cs="Times New Roman (Tekst podstawo"/>
      <w:color w:val="000000" w:themeColor="text1"/>
      <w:spacing w:val="15"/>
      <w:sz w:val="24"/>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2B7F9C"/>
    <w:pPr>
      <w:spacing w:before="0" w:after="0"/>
      <w:jc w:val="center"/>
    </w:pPr>
    <w:rPr>
      <w:rFonts w:eastAsiaTheme="majorEastAsia" w:cstheme="majorBidi"/>
      <w:b/>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2B7F9C"/>
    <w:rPr>
      <w:rFonts w:eastAsiaTheme="majorEastAsia" w:cstheme="majorBidi"/>
      <w:b/>
      <w:caps/>
      <w:color w:val="99CB38" w:themeColor="accent1"/>
      <w:spacing w:val="10"/>
      <w:sz w:val="52"/>
      <w:szCs w:val="52"/>
    </w:rPr>
  </w:style>
  <w:style w:type="character" w:styleId="Pogrubienie">
    <w:name w:val="Strong"/>
    <w:basedOn w:val="Nagwek1Znak"/>
    <w:uiPriority w:val="22"/>
    <w:qFormat/>
    <w:rsid w:val="00624A52"/>
    <w:rPr>
      <w:rFonts w:ascii="Arial" w:hAnsi="Arial"/>
      <w:b w:val="0"/>
      <w:bCs/>
      <w:caps w:val="0"/>
      <w:color w:val="FFFFFF" w:themeColor="background1"/>
      <w:spacing w:val="15"/>
      <w:sz w:val="24"/>
      <w:szCs w:val="22"/>
      <w:shd w:val="clear" w:color="auto" w:fill="99CB38" w:themeFill="accent1"/>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B3524A"/>
    <w:rPr>
      <w:rFonts w:ascii="Arial" w:hAnsi="Arial"/>
      <w:b/>
      <w:bCs/>
      <w:i w:val="0"/>
      <w:iCs/>
      <w:caps w:val="0"/>
      <w:smallCaps w:val="0"/>
      <w:spacing w:val="0"/>
      <w:sz w:val="28"/>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lang w:val="en-US" w:eastAsia="ar-SA"/>
    </w:rPr>
  </w:style>
  <w:style w:type="paragraph" w:customStyle="1" w:styleId="Nagwek10">
    <w:name w:val="Nagłówek1"/>
    <w:basedOn w:val="Normalny"/>
    <w:next w:val="Tretekstu"/>
    <w:rsid w:val="00756B27"/>
    <w:pPr>
      <w:keepNext/>
      <w:spacing w:before="240" w:after="120" w:line="240" w:lineRule="auto"/>
    </w:pPr>
    <w:rPr>
      <w:rFonts w:eastAsia="Times New Roman"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pPr>
    <w:rPr>
      <w:rFonts w:ascii="Times New Roman" w:eastAsia="Times New Roman" w:hAnsi="Times New Roman" w:cs="Times New Roman"/>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Nierozpoznanawzmianka1">
    <w:name w:val="Nierozpoznana wzmianka1"/>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before="120" w:after="0"/>
      <w:ind w:left="240"/>
    </w:pPr>
    <w:rPr>
      <w:rFonts w:cstheme="minorHAnsi"/>
      <w:b/>
      <w:bCs/>
      <w:sz w:val="22"/>
      <w:szCs w:val="22"/>
    </w:rPr>
  </w:style>
  <w:style w:type="paragraph" w:styleId="Spistreci3">
    <w:name w:val="toc 3"/>
    <w:basedOn w:val="Normalny"/>
    <w:next w:val="Normalny"/>
    <w:autoRedefine/>
    <w:uiPriority w:val="39"/>
    <w:unhideWhenUsed/>
    <w:qFormat/>
    <w:rsid w:val="00FF2F96"/>
    <w:pPr>
      <w:spacing w:before="0" w:after="0"/>
      <w:ind w:left="480"/>
    </w:pPr>
    <w:rPr>
      <w:rFonts w:cstheme="minorHAnsi"/>
      <w:sz w:val="20"/>
    </w:r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styleId="Spistreci1">
    <w:name w:val="toc 1"/>
    <w:basedOn w:val="Normalny"/>
    <w:next w:val="Normalny"/>
    <w:autoRedefine/>
    <w:uiPriority w:val="39"/>
    <w:unhideWhenUsed/>
    <w:qFormat/>
    <w:rsid w:val="00FF2F96"/>
    <w:pPr>
      <w:spacing w:before="120" w:after="0"/>
    </w:pPr>
    <w:rPr>
      <w:rFonts w:cstheme="minorHAnsi"/>
      <w:b/>
      <w:bCs/>
      <w:i/>
      <w:iCs/>
      <w:szCs w:val="24"/>
    </w:rPr>
  </w:style>
  <w:style w:type="paragraph" w:styleId="Spistreci4">
    <w:name w:val="toc 4"/>
    <w:basedOn w:val="Normalny"/>
    <w:next w:val="Normalny"/>
    <w:autoRedefine/>
    <w:uiPriority w:val="39"/>
    <w:unhideWhenUsed/>
    <w:rsid w:val="00FF2F96"/>
    <w:pPr>
      <w:spacing w:before="0" w:after="0"/>
      <w:ind w:left="720"/>
    </w:pPr>
    <w:rPr>
      <w:rFonts w:cstheme="minorHAnsi"/>
      <w:sz w:val="20"/>
    </w:rPr>
  </w:style>
  <w:style w:type="paragraph" w:styleId="Spistreci5">
    <w:name w:val="toc 5"/>
    <w:basedOn w:val="Normalny"/>
    <w:next w:val="Normalny"/>
    <w:autoRedefine/>
    <w:uiPriority w:val="39"/>
    <w:unhideWhenUsed/>
    <w:rsid w:val="00FF2F96"/>
    <w:pPr>
      <w:spacing w:before="0" w:after="0"/>
      <w:ind w:left="960"/>
    </w:pPr>
    <w:rPr>
      <w:rFonts w:cstheme="minorHAnsi"/>
      <w:sz w:val="20"/>
    </w:rPr>
  </w:style>
  <w:style w:type="paragraph" w:styleId="Spistreci6">
    <w:name w:val="toc 6"/>
    <w:basedOn w:val="Normalny"/>
    <w:next w:val="Normalny"/>
    <w:autoRedefine/>
    <w:uiPriority w:val="39"/>
    <w:unhideWhenUsed/>
    <w:rsid w:val="00FF2F96"/>
    <w:pPr>
      <w:spacing w:before="0" w:after="0"/>
      <w:ind w:left="1200"/>
    </w:pPr>
    <w:rPr>
      <w:rFonts w:cstheme="minorHAnsi"/>
      <w:sz w:val="20"/>
    </w:rPr>
  </w:style>
  <w:style w:type="paragraph" w:styleId="Spistreci7">
    <w:name w:val="toc 7"/>
    <w:basedOn w:val="Normalny"/>
    <w:next w:val="Normalny"/>
    <w:autoRedefine/>
    <w:uiPriority w:val="39"/>
    <w:unhideWhenUsed/>
    <w:rsid w:val="00FF2F96"/>
    <w:pPr>
      <w:spacing w:before="0" w:after="0"/>
      <w:ind w:left="1440"/>
    </w:pPr>
    <w:rPr>
      <w:rFonts w:cstheme="minorHAnsi"/>
      <w:sz w:val="20"/>
    </w:rPr>
  </w:style>
  <w:style w:type="paragraph" w:styleId="Spistreci8">
    <w:name w:val="toc 8"/>
    <w:basedOn w:val="Normalny"/>
    <w:next w:val="Normalny"/>
    <w:autoRedefine/>
    <w:uiPriority w:val="39"/>
    <w:unhideWhenUsed/>
    <w:rsid w:val="00FF2F96"/>
    <w:pPr>
      <w:spacing w:before="0" w:after="0"/>
      <w:ind w:left="1680"/>
    </w:pPr>
    <w:rPr>
      <w:rFonts w:cstheme="minorHAnsi"/>
      <w:sz w:val="20"/>
    </w:rPr>
  </w:style>
  <w:style w:type="paragraph" w:styleId="Spistreci9">
    <w:name w:val="toc 9"/>
    <w:basedOn w:val="Normalny"/>
    <w:next w:val="Normalny"/>
    <w:autoRedefine/>
    <w:uiPriority w:val="39"/>
    <w:unhideWhenUsed/>
    <w:rsid w:val="00FF2F96"/>
    <w:pPr>
      <w:spacing w:before="0" w:after="0"/>
      <w:ind w:left="1920"/>
    </w:pPr>
    <w:rPr>
      <w:rFonts w:cstheme="minorHAnsi"/>
      <w:sz w:val="20"/>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 w:type="paragraph" w:customStyle="1" w:styleId="Nagwek61">
    <w:name w:val="Nagłówek6.1"/>
    <w:basedOn w:val="Nagwek7"/>
    <w:link w:val="Nagwek61Znak"/>
    <w:qFormat/>
    <w:rsid w:val="00CB7FE7"/>
    <w:rPr>
      <w:rFonts w:ascii="Arial" w:hAnsi="Arial" w:cs="Arial"/>
      <w:caps w:val="0"/>
    </w:rPr>
  </w:style>
  <w:style w:type="character" w:customStyle="1" w:styleId="Nagwek61Znak">
    <w:name w:val="Nagłówek6.1 Znak"/>
    <w:basedOn w:val="Nagwek7Znak"/>
    <w:link w:val="Nagwek61"/>
    <w:rsid w:val="00CB7FE7"/>
    <w:rPr>
      <w:rFonts w:ascii="Arial" w:hAnsi="Arial" w:cs="Arial"/>
      <w:b/>
      <w:caps w:val="0"/>
      <w:color w:val="000000" w:themeColor="text1"/>
      <w:spacing w:val="10"/>
      <w:sz w:val="24"/>
    </w:rPr>
  </w:style>
  <w:style w:type="character" w:styleId="Nierozpoznanawzmianka">
    <w:name w:val="Unresolved Mention"/>
    <w:basedOn w:val="Domylnaczcionkaakapitu"/>
    <w:uiPriority w:val="99"/>
    <w:semiHidden/>
    <w:unhideWhenUsed/>
    <w:rsid w:val="00003499"/>
    <w:rPr>
      <w:color w:val="605E5C"/>
      <w:shd w:val="clear" w:color="auto" w:fill="E1DFDD"/>
    </w:rPr>
  </w:style>
  <w:style w:type="paragraph" w:customStyle="1" w:styleId="Styl1">
    <w:name w:val="Styl1"/>
    <w:basedOn w:val="Nagwek7"/>
    <w:link w:val="Styl1Znak"/>
    <w:qFormat/>
    <w:rsid w:val="00A77DAA"/>
    <w:rPr>
      <w:rFonts w:ascii="Arial" w:eastAsia="Times New Roman" w:hAnsi="Arial" w:cs="Arial"/>
      <w:caps w:val="0"/>
    </w:rPr>
  </w:style>
  <w:style w:type="character" w:customStyle="1" w:styleId="Styl1Znak">
    <w:name w:val="Styl1 Znak"/>
    <w:basedOn w:val="Nagwek7Znak"/>
    <w:link w:val="Styl1"/>
    <w:rsid w:val="00A77DAA"/>
    <w:rPr>
      <w:rFonts w:ascii="Arial" w:eastAsia="Times New Roman" w:hAnsi="Arial" w:cs="Arial"/>
      <w:b/>
      <w:caps w:val="0"/>
      <w:color w:val="000000" w:themeColor="text1"/>
      <w:spacing w:val="10"/>
      <w:sz w:val="24"/>
    </w:rPr>
  </w:style>
  <w:style w:type="paragraph" w:customStyle="1" w:styleId="Styl2">
    <w:name w:val="Styl2"/>
    <w:basedOn w:val="Nagwek7"/>
    <w:link w:val="Styl2Znak"/>
    <w:qFormat/>
    <w:rsid w:val="00255BA8"/>
    <w:rPr>
      <w:caps w:val="0"/>
    </w:rPr>
  </w:style>
  <w:style w:type="character" w:customStyle="1" w:styleId="Styl2Znak">
    <w:name w:val="Styl2 Znak"/>
    <w:basedOn w:val="Nagwek7Znak"/>
    <w:link w:val="Styl2"/>
    <w:rsid w:val="00255BA8"/>
    <w:rPr>
      <w:rFonts w:ascii="Arial" w:hAnsi="Arial"/>
      <w:b/>
      <w:caps w:val="0"/>
      <w:color w:val="000000" w:themeColor="text1"/>
      <w:spacing w:val="1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157965444">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672642500">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kancelaria@pszow.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4BE60F-3C52-42AE-BCED-5EB934E40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60</Pages>
  <Words>15429</Words>
  <Characters>92575</Characters>
  <Application>Microsoft Office Word</Application>
  <DocSecurity>0</DocSecurity>
  <Lines>771</Lines>
  <Paragraphs>215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107789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Karolina</cp:lastModifiedBy>
  <cp:revision>43</cp:revision>
  <cp:lastPrinted>2022-03-01T12:25:00Z</cp:lastPrinted>
  <dcterms:created xsi:type="dcterms:W3CDTF">2025-11-17T13:32:00Z</dcterms:created>
  <dcterms:modified xsi:type="dcterms:W3CDTF">2026-01-07T09:27:00Z</dcterms:modified>
</cp:coreProperties>
</file>